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line="360" w:lineRule="auto"/>
        <w:ind w:right="356" w:rightChars="127"/>
        <w:jc w:val="center"/>
        <w:rPr>
          <w:rFonts w:hint="eastAsia" w:ascii="宋体" w:hAnsi="宋体" w:eastAsia="宋体"/>
          <w:color w:val="000000"/>
          <w:szCs w:val="28"/>
          <w:lang w:eastAsia="zh-CN"/>
        </w:rPr>
      </w:pPr>
      <w:r>
        <w:rPr>
          <w:rFonts w:hint="eastAsia" w:ascii="宋体" w:hAnsi="宋体"/>
          <w:b/>
          <w:color w:val="000000"/>
          <w:szCs w:val="28"/>
          <w:lang w:eastAsia="zh-CN"/>
        </w:rPr>
        <w:t>最低评标价法</w:t>
      </w:r>
    </w:p>
    <w:p>
      <w:pPr>
        <w:tabs>
          <w:tab w:val="left" w:pos="315"/>
          <w:tab w:val="left" w:pos="8820"/>
        </w:tabs>
        <w:spacing w:line="360" w:lineRule="auto"/>
        <w:ind w:right="356" w:rightChars="127"/>
        <w:rPr>
          <w:rFonts w:ascii="宋体" w:hAnsi="宋体"/>
          <w:color w:val="000000"/>
          <w:szCs w:val="28"/>
        </w:rPr>
      </w:pPr>
    </w:p>
    <w:p>
      <w:pPr>
        <w:pStyle w:val="33"/>
        <w:spacing w:line="360" w:lineRule="auto"/>
        <w:ind w:firstLine="562" w:firstLineChars="200"/>
        <w:rPr>
          <w:rFonts w:hint="eastAsia" w:ascii="宋体" w:hAnsi="宋体" w:eastAsia="宋体"/>
          <w:color w:val="000000" w:themeColor="text1"/>
          <w:szCs w:val="28"/>
          <w:lang w:eastAsia="zh-CN"/>
          <w14:textFill>
            <w14:solidFill>
              <w14:schemeClr w14:val="tx1"/>
            </w14:solidFill>
          </w14:textFill>
        </w:rPr>
      </w:pPr>
      <w:r>
        <w:rPr>
          <w:rFonts w:hint="eastAsia" w:ascii="宋体" w:hAnsi="宋体" w:eastAsia="宋体"/>
          <w:color w:val="000000" w:themeColor="text1"/>
          <w:szCs w:val="28"/>
          <w14:textFill>
            <w14:solidFill>
              <w14:schemeClr w14:val="tx1"/>
            </w14:solidFill>
          </w14:textFill>
        </w:rPr>
        <w:t>项目名称：</w:t>
      </w:r>
      <w:r>
        <w:rPr>
          <w:rFonts w:hint="eastAsia" w:ascii="宋体" w:hAnsi="宋体" w:eastAsia="宋体"/>
          <w:color w:val="000000" w:themeColor="text1"/>
          <w:szCs w:val="28"/>
          <w:lang w:eastAsia="zh-CN"/>
          <w14:textFill>
            <w14:solidFill>
              <w14:schemeClr w14:val="tx1"/>
            </w14:solidFill>
          </w14:textFill>
        </w:rPr>
        <w:t>准格尔旗教育体育局采购全旗中小学师生电脑项目</w:t>
      </w:r>
    </w:p>
    <w:p>
      <w:pPr>
        <w:widowControl/>
        <w:wordWrap w:val="0"/>
        <w:ind w:firstLine="562" w:firstLineChars="200"/>
        <w:rPr>
          <w:rFonts w:hint="default" w:ascii="宋体" w:hAnsi="宋体" w:eastAsia="宋体"/>
          <w:b/>
          <w:color w:val="000000" w:themeColor="text1"/>
          <w:szCs w:val="28"/>
          <w:lang w:val="en-US" w:eastAsia="zh-CN"/>
          <w14:textFill>
            <w14:solidFill>
              <w14:schemeClr w14:val="tx1"/>
            </w14:solidFill>
          </w14:textFill>
        </w:rPr>
      </w:pPr>
      <w:r>
        <w:rPr>
          <w:rFonts w:hint="eastAsia" w:ascii="宋体" w:hAnsi="宋体"/>
          <w:b/>
          <w:color w:val="000000" w:themeColor="text1"/>
          <w:szCs w:val="28"/>
          <w14:textFill>
            <w14:solidFill>
              <w14:schemeClr w14:val="tx1"/>
            </w14:solidFill>
          </w14:textFill>
        </w:rPr>
        <w:t>项目编号：</w:t>
      </w:r>
      <w:r>
        <w:rPr>
          <w:rFonts w:hint="eastAsia" w:ascii="宋体" w:hAnsi="宋体"/>
          <w:b/>
          <w:color w:val="000000" w:themeColor="text1"/>
          <w:szCs w:val="28"/>
          <w:lang w:eastAsia="zh-CN"/>
          <w14:textFill>
            <w14:solidFill>
              <w14:schemeClr w14:val="tx1"/>
            </w14:solidFill>
          </w14:textFill>
        </w:rPr>
        <w:t>CG2019HGK2</w:t>
      </w:r>
      <w:r>
        <w:rPr>
          <w:rFonts w:hint="eastAsia" w:ascii="宋体" w:hAnsi="宋体"/>
          <w:b/>
          <w:color w:val="000000" w:themeColor="text1"/>
          <w:szCs w:val="28"/>
          <w:lang w:val="en-US" w:eastAsia="zh-CN"/>
          <w14:textFill>
            <w14:solidFill>
              <w14:schemeClr w14:val="tx1"/>
            </w14:solidFill>
          </w14:textFill>
        </w:rPr>
        <w:t>347</w:t>
      </w:r>
    </w:p>
    <w:p>
      <w:pPr>
        <w:pStyle w:val="33"/>
        <w:spacing w:line="360" w:lineRule="auto"/>
        <w:rPr>
          <w:rFonts w:ascii="宋体" w:hAnsi="宋体" w:eastAsia="宋体"/>
          <w:color w:val="000000" w:themeColor="text1"/>
          <w:szCs w:val="28"/>
          <w14:textFill>
            <w14:solidFill>
              <w14:schemeClr w14:val="tx1"/>
            </w14:solidFill>
          </w14:textFill>
        </w:rPr>
      </w:pPr>
    </w:p>
    <w:p>
      <w:pPr>
        <w:pStyle w:val="33"/>
        <w:spacing w:line="360" w:lineRule="auto"/>
        <w:rPr>
          <w:rFonts w:ascii="宋体" w:hAnsi="宋体" w:eastAsia="宋体"/>
          <w:color w:val="000000" w:themeColor="text1"/>
          <w:szCs w:val="28"/>
          <w14:textFill>
            <w14:solidFill>
              <w14:schemeClr w14:val="tx1"/>
            </w14:solidFill>
          </w14:textFill>
        </w:rPr>
      </w:pPr>
    </w:p>
    <w:p>
      <w:pPr>
        <w:jc w:val="center"/>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20</w:t>
      </w:r>
      <w:r>
        <w:rPr>
          <w:rFonts w:hint="eastAsia" w:ascii="宋体" w:hAnsi="宋体"/>
          <w:color w:val="000000" w:themeColor="text1"/>
          <w:szCs w:val="28"/>
          <w:lang w:val="en-US" w:eastAsia="zh-CN"/>
          <w14:textFill>
            <w14:solidFill>
              <w14:schemeClr w14:val="tx1"/>
            </w14:solidFill>
          </w14:textFill>
        </w:rPr>
        <w:t>20</w:t>
      </w:r>
      <w:r>
        <w:rPr>
          <w:rFonts w:hint="eastAsia" w:ascii="宋体" w:hAnsi="宋体"/>
          <w:color w:val="000000" w:themeColor="text1"/>
          <w:szCs w:val="28"/>
          <w14:textFill>
            <w14:solidFill>
              <w14:schemeClr w14:val="tx1"/>
            </w14:solidFill>
          </w14:textFill>
        </w:rPr>
        <w:t>年</w:t>
      </w:r>
      <w:r>
        <w:rPr>
          <w:rFonts w:hint="eastAsia" w:ascii="宋体" w:hAnsi="宋体"/>
          <w:color w:val="000000" w:themeColor="text1"/>
          <w:szCs w:val="28"/>
          <w:lang w:val="en-US" w:eastAsia="zh-CN"/>
          <w14:textFill>
            <w14:solidFill>
              <w14:schemeClr w14:val="tx1"/>
            </w14:solidFill>
          </w14:textFill>
        </w:rPr>
        <w:t>4</w:t>
      </w:r>
      <w:r>
        <w:rPr>
          <w:rFonts w:hint="eastAsia" w:ascii="宋体" w:hAnsi="宋体"/>
          <w:color w:val="000000" w:themeColor="text1"/>
          <w:szCs w:val="28"/>
          <w14:textFill>
            <w14:solidFill>
              <w14:schemeClr w14:val="tx1"/>
            </w14:solidFill>
          </w14:textFill>
        </w:rPr>
        <w:t>月</w:t>
      </w:r>
    </w:p>
    <w:p>
      <w:pPr>
        <w:jc w:val="center"/>
        <w:rPr>
          <w:rFonts w:ascii="宋体" w:hAnsi="宋体"/>
          <w:color w:val="000000" w:themeColor="text1"/>
          <w:szCs w:val="28"/>
          <w14:textFill>
            <w14:solidFill>
              <w14:schemeClr w14:val="tx1"/>
            </w14:solidFill>
          </w14:textFill>
        </w:rPr>
      </w:pPr>
    </w:p>
    <w:p>
      <w:pPr>
        <w:jc w:val="center"/>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br w:type="page"/>
      </w:r>
    </w:p>
    <w:p>
      <w:pPr>
        <w:pStyle w:val="43"/>
        <w:spacing w:before="0" w:line="360" w:lineRule="auto"/>
        <w:jc w:val="cente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目   录</w:t>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rFonts w:ascii="宋体" w:hAnsi="宋体"/>
          <w:b w:val="0"/>
          <w:color w:val="000000" w:themeColor="text1"/>
          <w:szCs w:val="28"/>
          <w14:textFill>
            <w14:solidFill>
              <w14:schemeClr w14:val="tx1"/>
            </w14:solidFill>
          </w14:textFill>
        </w:rPr>
        <w:fldChar w:fldCharType="begin"/>
      </w:r>
      <w:r>
        <w:rPr>
          <w:rFonts w:ascii="宋体" w:hAnsi="宋体"/>
          <w:b w:val="0"/>
          <w:color w:val="000000" w:themeColor="text1"/>
          <w:szCs w:val="28"/>
          <w14:textFill>
            <w14:solidFill>
              <w14:schemeClr w14:val="tx1"/>
            </w14:solidFill>
          </w14:textFill>
        </w:rPr>
        <w:instrText xml:space="preserve"> TOC \o "1-3" \h \z \u </w:instrText>
      </w:r>
      <w:r>
        <w:rPr>
          <w:rFonts w:ascii="宋体" w:hAnsi="宋体"/>
          <w:b w:val="0"/>
          <w:color w:val="000000" w:themeColor="text1"/>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"_Toc497408657" </w:instrText>
      </w:r>
      <w:r>
        <w:rPr>
          <w:color w:val="000000" w:themeColor="text1"/>
          <w14:textFill>
            <w14:solidFill>
              <w14:schemeClr w14:val="tx1"/>
            </w14:solidFill>
          </w14:textFill>
        </w:rPr>
        <w:fldChar w:fldCharType="separate"/>
      </w:r>
      <w:r>
        <w:rPr>
          <w:rStyle w:val="23"/>
          <w:rFonts w:hint="eastAsia" w:ascii="宋体" w:hAnsi="宋体"/>
          <w:color w:val="000000" w:themeColor="text1"/>
          <w14:textFill>
            <w14:solidFill>
              <w14:schemeClr w14:val="tx1"/>
            </w14:solidFill>
          </w14:textFill>
        </w:rPr>
        <w:t>第一章招标公告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"_Toc497408658" </w:instrText>
      </w:r>
      <w:r>
        <w:rPr>
          <w:color w:val="000000" w:themeColor="text1"/>
          <w14:textFill>
            <w14:solidFill>
              <w14:schemeClr w14:val="tx1"/>
            </w14:solidFill>
          </w14:textFill>
        </w:rPr>
        <w:fldChar w:fldCharType="separate"/>
      </w:r>
      <w:r>
        <w:rPr>
          <w:rStyle w:val="23"/>
          <w:rFonts w:hint="eastAsia" w:ascii="宋体" w:hAnsi="宋体"/>
          <w:color w:val="000000" w:themeColor="text1"/>
          <w14:textFill>
            <w14:solidFill>
              <w14:schemeClr w14:val="tx1"/>
            </w14:solidFill>
          </w14:textFill>
        </w:rPr>
        <w:t>第二章投标人须知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"_Toc497408659" </w:instrText>
      </w:r>
      <w:r>
        <w:rPr>
          <w:color w:val="000000" w:themeColor="text1"/>
          <w14:textFill>
            <w14:solidFill>
              <w14:schemeClr w14:val="tx1"/>
            </w14:solidFill>
          </w14:textFill>
        </w:rPr>
        <w:fldChar w:fldCharType="separate"/>
      </w:r>
      <w:r>
        <w:rPr>
          <w:rStyle w:val="23"/>
          <w:rFonts w:hint="eastAsia" w:ascii="宋体" w:hAnsi="宋体" w:cs="宋体"/>
          <w:color w:val="000000" w:themeColor="text1"/>
          <w14:textFill>
            <w14:solidFill>
              <w14:schemeClr w14:val="tx1"/>
            </w14:solidFill>
          </w14:textFill>
        </w:rPr>
        <w:t>第三章合同与验收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"_Toc497408660" </w:instrText>
      </w:r>
      <w:r>
        <w:rPr>
          <w:color w:val="000000" w:themeColor="text1"/>
          <w14:textFill>
            <w14:solidFill>
              <w14:schemeClr w14:val="tx1"/>
            </w14:solidFill>
          </w14:textFill>
        </w:rPr>
        <w:fldChar w:fldCharType="separate"/>
      </w:r>
      <w:r>
        <w:rPr>
          <w:rStyle w:val="23"/>
          <w:rFonts w:hint="eastAsia" w:ascii="宋体" w:hAnsi="宋体"/>
          <w:color w:val="000000" w:themeColor="text1"/>
          <w:kern w:val="44"/>
          <w14:textFill>
            <w14:solidFill>
              <w14:schemeClr w14:val="tx1"/>
            </w14:solidFill>
          </w14:textFill>
        </w:rPr>
        <w:t>第四章招标内容与技术要求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"_Toc497408661" </w:instrText>
      </w:r>
      <w:r>
        <w:rPr>
          <w:color w:val="000000" w:themeColor="text1"/>
          <w14:textFill>
            <w14:solidFill>
              <w14:schemeClr w14:val="tx1"/>
            </w14:solidFill>
          </w14:textFill>
        </w:rPr>
        <w:fldChar w:fldCharType="separate"/>
      </w:r>
      <w:r>
        <w:rPr>
          <w:rStyle w:val="23"/>
          <w:rFonts w:hint="eastAsia" w:ascii="宋体" w:hAnsi="宋体"/>
          <w:color w:val="000000" w:themeColor="text1"/>
          <w:kern w:val="44"/>
          <w14:textFill>
            <w14:solidFill>
              <w14:schemeClr w14:val="tx1"/>
            </w14:solidFill>
          </w14:textFill>
        </w:rPr>
        <w:t>第五章投标人资格证明及相关文件要求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"_Toc497408662" </w:instrText>
      </w:r>
      <w:r>
        <w:rPr>
          <w:color w:val="000000" w:themeColor="text1"/>
          <w14:textFill>
            <w14:solidFill>
              <w14:schemeClr w14:val="tx1"/>
            </w14:solidFill>
          </w14:textFill>
        </w:rPr>
        <w:fldChar w:fldCharType="separate"/>
      </w:r>
      <w:r>
        <w:rPr>
          <w:rStyle w:val="23"/>
          <w:rFonts w:hint="eastAsia" w:ascii="宋体" w:hAnsi="宋体"/>
          <w:color w:val="000000" w:themeColor="text1"/>
          <w:kern w:val="44"/>
          <w14:textFill>
            <w14:solidFill>
              <w14:schemeClr w14:val="tx1"/>
            </w14:solidFill>
          </w14:textFill>
        </w:rPr>
        <w:t>第六章评标办法（</w:t>
      </w:r>
      <w:r>
        <w:rPr>
          <w:rStyle w:val="23"/>
          <w:rFonts w:hint="eastAsia" w:ascii="宋体" w:hAnsi="宋体"/>
          <w:color w:val="000000" w:themeColor="text1"/>
          <w:kern w:val="44"/>
          <w:lang w:eastAsia="zh-CN"/>
          <w14:textFill>
            <w14:solidFill>
              <w14:schemeClr w14:val="tx1"/>
            </w14:solidFill>
          </w14:textFill>
        </w:rPr>
        <w:t>最低评标价法</w:t>
      </w:r>
      <w:r>
        <w:rPr>
          <w:rStyle w:val="23"/>
          <w:rFonts w:hint="eastAsia" w:ascii="宋体" w:hAnsi="宋体"/>
          <w:color w:val="000000" w:themeColor="text1"/>
          <w:kern w:val="44"/>
          <w14:textFill>
            <w14:solidFill>
              <w14:schemeClr w14:val="tx1"/>
            </w14:solidFill>
          </w14:textFill>
        </w:rPr>
        <w:t>）</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"_Toc497408663" </w:instrText>
      </w:r>
      <w:r>
        <w:rPr>
          <w:color w:val="000000" w:themeColor="text1"/>
          <w14:textFill>
            <w14:solidFill>
              <w14:schemeClr w14:val="tx1"/>
            </w14:solidFill>
          </w14:textFill>
        </w:rPr>
        <w:fldChar w:fldCharType="separate"/>
      </w:r>
      <w:r>
        <w:rPr>
          <w:rStyle w:val="23"/>
          <w:rFonts w:hint="eastAsia" w:ascii="宋体" w:hAnsi="宋体"/>
          <w:color w:val="000000" w:themeColor="text1"/>
          <w14:textFill>
            <w14:solidFill>
              <w14:schemeClr w14:val="tx1"/>
            </w14:solidFill>
          </w14:textFill>
        </w:rPr>
        <w:t>第七章投标文件格式与要求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9402"/>
        </w:tabs>
        <w:rPr>
          <w:rFonts w:ascii="Calibri" w:hAnsi="Calibri" w:cs="黑体"/>
          <w:b w:val="0"/>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"_Toc497408664" </w:instrText>
      </w:r>
      <w:r>
        <w:rPr>
          <w:color w:val="000000" w:themeColor="text1"/>
          <w14:textFill>
            <w14:solidFill>
              <w14:schemeClr w14:val="tx1"/>
            </w14:solidFill>
          </w14:textFill>
        </w:rPr>
        <w:fldChar w:fldCharType="separate"/>
      </w:r>
      <w:r>
        <w:rPr>
          <w:rStyle w:val="23"/>
          <w:rFonts w:hint="eastAsia" w:ascii="宋体" w:hAnsi="宋体"/>
          <w:color w:val="000000" w:themeColor="text1"/>
          <w14:textFill>
            <w14:solidFill>
              <w14:schemeClr w14:val="tx1"/>
            </w14:solidFill>
          </w14:textFill>
        </w:rPr>
        <w:t>温馨提示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_Toc497408664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outlineLvl w:val="0"/>
        <w:rPr>
          <w:rFonts w:ascii="宋体" w:hAnsi="宋体"/>
          <w:b/>
          <w:color w:val="000000" w:themeColor="text1"/>
          <w:szCs w:val="28"/>
          <w14:textFill>
            <w14:solidFill>
              <w14:schemeClr w14:val="tx1"/>
            </w14:solidFill>
          </w14:textFill>
        </w:rPr>
      </w:pPr>
      <w:r>
        <w:rPr>
          <w:rFonts w:ascii="宋体" w:hAnsi="宋体"/>
          <w:b/>
          <w:color w:val="000000" w:themeColor="text1"/>
          <w:szCs w:val="28"/>
          <w14:textFill>
            <w14:solidFill>
              <w14:schemeClr w14:val="tx1"/>
            </w14:solidFill>
          </w14:textFill>
        </w:rPr>
        <w:fldChar w:fldCharType="end"/>
      </w:r>
      <w:r>
        <w:rPr>
          <w:rFonts w:ascii="宋体" w:hAnsi="宋体"/>
          <w:b/>
          <w:color w:val="000000" w:themeColor="text1"/>
          <w:szCs w:val="28"/>
          <w14:textFill>
            <w14:solidFill>
              <w14:schemeClr w14:val="tx1"/>
            </w14:solidFill>
          </w14:textFill>
        </w:rPr>
        <w:br w:type="page"/>
      </w:r>
    </w:p>
    <w:p>
      <w:pPr>
        <w:jc w:val="center"/>
        <w:outlineLvl w:val="0"/>
        <w:rPr>
          <w:rFonts w:ascii="宋体" w:hAnsi="宋体"/>
          <w:b/>
          <w:color w:val="000000" w:themeColor="text1"/>
          <w:sz w:val="24"/>
          <w:szCs w:val="24"/>
          <w14:textFill>
            <w14:solidFill>
              <w14:schemeClr w14:val="tx1"/>
            </w14:solidFill>
          </w14:textFill>
        </w:rPr>
      </w:pPr>
      <w:bookmarkStart w:id="0" w:name="_Toc497408657"/>
      <w:r>
        <w:rPr>
          <w:rFonts w:hint="eastAsia" w:ascii="宋体" w:hAnsi="宋体"/>
          <w:b/>
          <w:color w:val="000000" w:themeColor="text1"/>
          <w:sz w:val="24"/>
          <w:szCs w:val="24"/>
          <w14:textFill>
            <w14:solidFill>
              <w14:schemeClr w14:val="tx1"/>
            </w14:solidFill>
          </w14:textFill>
        </w:rPr>
        <w:t>第一章 招标公告</w:t>
      </w:r>
      <w:bookmarkEnd w:id="0"/>
    </w:p>
    <w:p>
      <w:pPr>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准格尔旗教育体育局采购全旗中小学师生电脑项目</w:t>
      </w:r>
      <w:r>
        <w:rPr>
          <w:rFonts w:hint="eastAsia" w:ascii="宋体" w:hAnsi="宋体"/>
          <w:b/>
          <w:color w:val="000000" w:themeColor="text1"/>
          <w:sz w:val="24"/>
          <w:szCs w:val="24"/>
          <w14:textFill>
            <w14:solidFill>
              <w14:schemeClr w14:val="tx1"/>
            </w14:solidFill>
          </w14:textFill>
        </w:rPr>
        <w:t>公开招标公告</w:t>
      </w:r>
    </w:p>
    <w:p>
      <w:pPr>
        <w:spacing w:line="360" w:lineRule="auto"/>
        <w:ind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鄂尔多斯市准格尔旗公共资源交易中心受</w:t>
      </w:r>
      <w:r>
        <w:rPr>
          <w:rFonts w:hint="eastAsia" w:ascii="宋体" w:hAnsi="宋体"/>
          <w:color w:val="000000" w:themeColor="text1"/>
          <w:sz w:val="24"/>
          <w:szCs w:val="24"/>
          <w:lang w:eastAsia="zh-CN"/>
          <w14:textFill>
            <w14:solidFill>
              <w14:schemeClr w14:val="tx1"/>
            </w14:solidFill>
          </w14:textFill>
        </w:rPr>
        <w:t>准格尔旗教育体育局</w:t>
      </w:r>
      <w:r>
        <w:rPr>
          <w:rFonts w:hint="eastAsia" w:ascii="宋体" w:hAnsi="宋体"/>
          <w:color w:val="000000" w:themeColor="text1"/>
          <w:sz w:val="24"/>
          <w:szCs w:val="24"/>
          <w14:textFill>
            <w14:solidFill>
              <w14:schemeClr w14:val="tx1"/>
            </w14:solidFill>
          </w14:textFill>
        </w:rPr>
        <w:t>委托，采用公开招标方式组织采购</w:t>
      </w:r>
      <w:r>
        <w:rPr>
          <w:rFonts w:hint="eastAsia" w:ascii="宋体" w:hAnsi="宋体"/>
          <w:color w:val="000000" w:themeColor="text1"/>
          <w:sz w:val="24"/>
          <w:szCs w:val="24"/>
          <w:lang w:eastAsia="zh-CN"/>
          <w14:textFill>
            <w14:solidFill>
              <w14:schemeClr w14:val="tx1"/>
            </w14:solidFill>
          </w14:textFill>
        </w:rPr>
        <w:t>全旗中小学师生电脑项目</w:t>
      </w:r>
      <w:r>
        <w:rPr>
          <w:rFonts w:hint="eastAsia" w:ascii="宋体" w:hAnsi="宋体"/>
          <w:color w:val="000000" w:themeColor="text1"/>
          <w:sz w:val="24"/>
          <w:szCs w:val="24"/>
          <w14:textFill>
            <w14:solidFill>
              <w14:schemeClr w14:val="tx1"/>
            </w14:solidFill>
          </w14:textFill>
        </w:rPr>
        <w:t>。欢迎符合资格条件的投标人前来报名参加。</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一.项目概述</w:t>
      </w:r>
    </w:p>
    <w:p>
      <w:pPr>
        <w:pStyle w:val="42"/>
        <w:spacing w:line="360" w:lineRule="auto"/>
        <w:ind w:firstLine="480"/>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1.名称与编号</w:t>
      </w:r>
    </w:p>
    <w:p>
      <w:pPr>
        <w:spacing w:line="360" w:lineRule="auto"/>
        <w:ind w:left="476" w:leftChars="170" w:firstLine="0" w:firstLineChars="0"/>
        <w:jc w:val="left"/>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r>
        <w:rPr>
          <w:rFonts w:hint="eastAsia" w:ascii="宋体" w:hAnsi="宋体"/>
          <w:color w:val="000000" w:themeColor="text1"/>
          <w:sz w:val="24"/>
          <w:szCs w:val="24"/>
          <w:lang w:eastAsia="zh-CN"/>
          <w14:textFill>
            <w14:solidFill>
              <w14:schemeClr w14:val="tx1"/>
            </w14:solidFill>
          </w14:textFill>
        </w:rPr>
        <w:t>准格尔旗教育体育局采购全旗中小学师生电脑项目</w:t>
      </w:r>
    </w:p>
    <w:p>
      <w:pPr>
        <w:spacing w:line="360" w:lineRule="auto"/>
        <w:ind w:left="476" w:leftChars="170" w:firstLine="0" w:firstLineChars="0"/>
        <w:jc w:val="left"/>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采购文件编号：ZCZG2019HGK2</w:t>
      </w:r>
      <w:r>
        <w:rPr>
          <w:rFonts w:hint="eastAsia" w:ascii="宋体" w:hAnsi="宋体"/>
          <w:color w:val="000000" w:themeColor="text1"/>
          <w:sz w:val="24"/>
          <w:szCs w:val="24"/>
          <w:lang w:val="en-US" w:eastAsia="zh-CN"/>
          <w14:textFill>
            <w14:solidFill>
              <w14:schemeClr w14:val="tx1"/>
            </w14:solidFill>
          </w14:textFill>
        </w:rPr>
        <w:t>347</w:t>
      </w:r>
      <w:bookmarkStart w:id="38" w:name="_GoBack"/>
      <w:bookmarkEnd w:id="38"/>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2.内容及分包情况（技术规格、参数及要求）</w:t>
      </w:r>
    </w:p>
    <w:tbl>
      <w:tblPr>
        <w:tblStyle w:val="17"/>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全旗中小学师生电脑</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w:t>
            </w:r>
          </w:p>
          <w:p>
            <w:pPr>
              <w:tabs>
                <w:tab w:val="left" w:pos="242"/>
                <w:tab w:val="center" w:pos="774"/>
              </w:tabs>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470</w:t>
            </w:r>
          </w:p>
        </w:tc>
      </w:tr>
    </w:tbl>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二.投标人的资格要求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投标人应符合《中华人民共和国政府采购法》第二十二条规定的条件。</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三.获取招标文件的时间、地点、方式</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符合上述条件的投标人可于20</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 xml:space="preserve">年 </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5.准格尔旗公共资源交易</w:t>
      </w:r>
      <w:r>
        <w:rPr>
          <w:rFonts w:hint="eastAsia" w:ascii="宋体" w:hAnsi="宋体"/>
          <w:color w:val="000000" w:themeColor="text1"/>
          <w:sz w:val="24"/>
          <w:szCs w:val="24"/>
          <w:lang w:val="en-US" w:eastAsia="zh-CN"/>
          <w14:textFill>
            <w14:solidFill>
              <w14:schemeClr w14:val="tx1"/>
            </w14:solidFill>
          </w14:textFill>
        </w:rPr>
        <w:t>网</w:t>
      </w:r>
      <w:r>
        <w:rPr>
          <w:rFonts w:hint="eastAsia" w:ascii="宋体" w:hAnsi="宋体"/>
          <w:color w:val="000000" w:themeColor="text1"/>
          <w:sz w:val="24"/>
          <w:szCs w:val="24"/>
          <w14:textFill>
            <w14:solidFill>
              <w14:schemeClr w14:val="tx1"/>
            </w14:solidFill>
          </w14:textFill>
        </w:rPr>
        <w:t>（http://www.ordosggzyjy.org.cn/TPFront_zgeq）登陆网站页面，点击“政府采购”中的“信息公告”栏，查询采购信息，点击信息公告页面左下角“附件”即可浏览、下载招标文件。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6.报名方式及报名时间详见招标文件第二章“报名须知”。</w:t>
      </w:r>
    </w:p>
    <w:p>
      <w:pPr>
        <w:spacing w:line="360" w:lineRule="auto"/>
        <w:textAlignment w:val="baseline"/>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四.采购文件售价</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本次采购文件的售价为0元人民币。</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五.递交投标（响应）文件截止时间、开标时间及地点</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递交投标（响应）文件截止时间：20</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日10时00分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投标地点：鄂尔多斯市准格尔旗公共资源交易中心二楼开标室（准格尔旗大路新区）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开标时间：20</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日10时00分整</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开标地点：鄂尔多斯市准格尔旗公共资源交易中心二楼开标室（准格尔旗大路新区）</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六.联系方式</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采购代理机构名称：鄂尔多斯市准格尔旗公共资源交易中心</w:t>
      </w:r>
    </w:p>
    <w:p>
      <w:pPr>
        <w:spacing w:line="360" w:lineRule="auto"/>
        <w:ind w:right="-140" w:rightChars="-5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址：准格尔旗大路新区图书馆南侧</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邮政编码：010321</w:t>
      </w:r>
    </w:p>
    <w:p>
      <w:pPr>
        <w:spacing w:line="360" w:lineRule="auto"/>
        <w:ind w:firstLine="480" w:firstLineChars="20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联系电话：0477-386423</w:t>
      </w:r>
      <w:r>
        <w:rPr>
          <w:rFonts w:hint="eastAsia" w:ascii="宋体" w:hAnsi="宋体"/>
          <w:color w:val="000000" w:themeColor="text1"/>
          <w:sz w:val="24"/>
          <w:szCs w:val="24"/>
          <w:lang w:val="en-US" w:eastAsia="zh-CN"/>
          <w14:textFill>
            <w14:solidFill>
              <w14:schemeClr w14:val="tx1"/>
            </w14:solidFill>
          </w14:textFill>
        </w:rPr>
        <w:t>3</w:t>
      </w:r>
    </w:p>
    <w:p>
      <w:pPr>
        <w:spacing w:line="360" w:lineRule="auto"/>
        <w:ind w:firstLine="480" w:firstLineChars="20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采购单位名称：</w:t>
      </w:r>
      <w:r>
        <w:rPr>
          <w:rFonts w:hint="eastAsia" w:ascii="宋体" w:hAnsi="宋体"/>
          <w:color w:val="000000" w:themeColor="text1"/>
          <w:sz w:val="24"/>
          <w:szCs w:val="24"/>
          <w:lang w:eastAsia="zh-CN"/>
          <w14:textFill>
            <w14:solidFill>
              <w14:schemeClr w14:val="tx1"/>
            </w14:solidFill>
          </w14:textFill>
        </w:rPr>
        <w:t>准格尔旗教育体育局</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址：准格尔旗薛家湾镇</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邮政编码：010329</w:t>
      </w:r>
    </w:p>
    <w:p>
      <w:pPr>
        <w:spacing w:line="360" w:lineRule="auto"/>
        <w:ind w:firstLine="480" w:firstLineChars="20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 系 人：</w:t>
      </w:r>
      <w:r>
        <w:rPr>
          <w:rFonts w:hint="eastAsia" w:ascii="宋体" w:hAnsi="宋体"/>
          <w:color w:val="000000" w:themeColor="text1"/>
          <w:sz w:val="24"/>
          <w:szCs w:val="24"/>
          <w:lang w:val="en-US" w:eastAsia="zh-CN"/>
          <w14:textFill>
            <w14:solidFill>
              <w14:schemeClr w14:val="tx1"/>
            </w14:solidFill>
          </w14:textFill>
        </w:rPr>
        <w:t>祁永</w:t>
      </w:r>
    </w:p>
    <w:p>
      <w:pPr>
        <w:spacing w:line="360" w:lineRule="auto"/>
        <w:ind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w:t>
      </w:r>
      <w:r>
        <w:rPr>
          <w:rFonts w:hint="eastAsia" w:ascii="宋体" w:hAnsi="宋体"/>
          <w:color w:val="000000" w:themeColor="text1"/>
          <w:sz w:val="24"/>
          <w:szCs w:val="24"/>
          <w:lang w:val="en-US" w:eastAsia="zh-CN"/>
          <w14:textFill>
            <w14:solidFill>
              <w14:schemeClr w14:val="tx1"/>
            </w14:solidFill>
          </w14:textFill>
        </w:rPr>
        <w:t>0477-3973288</w:t>
      </w:r>
    </w:p>
    <w:p>
      <w:pPr>
        <w:spacing w:line="360" w:lineRule="auto"/>
        <w:ind w:firstLine="480" w:firstLineChars="200"/>
        <w:rPr>
          <w:rFonts w:ascii="宋体" w:hAnsi="宋体"/>
          <w:color w:val="000000" w:themeColor="text1"/>
          <w:sz w:val="24"/>
          <w:szCs w:val="24"/>
          <w14:textFill>
            <w14:solidFill>
              <w14:schemeClr w14:val="tx1"/>
            </w14:solidFill>
          </w14:textFill>
        </w:rPr>
      </w:pPr>
    </w:p>
    <w:p>
      <w:pPr>
        <w:spacing w:line="360" w:lineRule="auto"/>
        <w:ind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鄂尔多斯市准格尔旗公共资源交易中心</w:t>
      </w:r>
    </w:p>
    <w:p>
      <w:pPr>
        <w:ind w:firstLine="5280" w:firstLineChars="2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日</w:t>
      </w:r>
    </w:p>
    <w:p>
      <w:pPr>
        <w:spacing w:line="360" w:lineRule="auto"/>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p>
    <w:p>
      <w:pPr>
        <w:spacing w:line="360" w:lineRule="auto"/>
        <w:jc w:val="center"/>
        <w:outlineLvl w:val="0"/>
        <w:rPr>
          <w:rFonts w:ascii="宋体" w:hAnsi="宋体"/>
          <w:b/>
          <w:color w:val="000000" w:themeColor="text1"/>
          <w:sz w:val="24"/>
          <w:szCs w:val="24"/>
          <w14:textFill>
            <w14:solidFill>
              <w14:schemeClr w14:val="tx1"/>
            </w14:solidFill>
          </w14:textFill>
        </w:rPr>
      </w:pPr>
      <w:bookmarkStart w:id="1" w:name="_Toc497408658"/>
      <w:r>
        <w:rPr>
          <w:rFonts w:hint="eastAsia" w:ascii="宋体" w:hAnsi="宋体"/>
          <w:b/>
          <w:color w:val="000000" w:themeColor="text1"/>
          <w:sz w:val="24"/>
          <w:szCs w:val="24"/>
          <w14:textFill>
            <w14:solidFill>
              <w14:schemeClr w14:val="tx1"/>
            </w14:solidFill>
          </w14:textFill>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准格尔旗教育体育局</w:t>
            </w:r>
          </w:p>
          <w:p>
            <w:pPr>
              <w:spacing w:line="360" w:lineRule="auto"/>
              <w:ind w:right="-140" w:rightChars="-50"/>
              <w:rPr>
                <w:rFonts w:hint="default" w:ascii="宋体" w:hAnsi="宋体"/>
                <w:color w:val="000000"/>
                <w:sz w:val="24"/>
                <w:szCs w:val="24"/>
                <w:lang w:val="en-US"/>
              </w:rPr>
            </w:pPr>
            <w:r>
              <w:rPr>
                <w:rFonts w:hint="eastAsia" w:ascii="宋体" w:hAnsi="宋体"/>
                <w:color w:val="000000"/>
                <w:sz w:val="24"/>
                <w:szCs w:val="24"/>
              </w:rPr>
              <w:t>联系人：</w:t>
            </w:r>
            <w:r>
              <w:rPr>
                <w:rFonts w:hint="eastAsia" w:ascii="宋体" w:hAnsi="宋体"/>
                <w:sz w:val="24"/>
                <w:szCs w:val="24"/>
                <w:lang w:val="en-US" w:eastAsia="zh-CN"/>
              </w:rPr>
              <w:t>祁永</w:t>
            </w:r>
            <w:r>
              <w:rPr>
                <w:rFonts w:hint="eastAsia" w:ascii="宋体" w:hAnsi="宋体"/>
                <w:color w:val="000000"/>
                <w:sz w:val="24"/>
                <w:szCs w:val="24"/>
              </w:rPr>
              <w:t xml:space="preserve">              联系电话：</w:t>
            </w:r>
            <w:r>
              <w:rPr>
                <w:rFonts w:hint="eastAsia" w:ascii="宋体" w:hAnsi="宋体"/>
                <w:sz w:val="24"/>
                <w:szCs w:val="24"/>
                <w:lang w:val="en-US" w:eastAsia="zh-CN"/>
              </w:rPr>
              <w:t>0477-3973288</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联系电话：0477-386423</w:t>
            </w:r>
            <w:r>
              <w:rPr>
                <w:rFonts w:hint="eastAsia" w:ascii="宋体" w:hAnsi="宋体"/>
                <w:color w:val="000000"/>
                <w:sz w:val="24"/>
                <w:szCs w:val="24"/>
                <w:lang w:val="en-US" w:eastAsia="zh-CN"/>
              </w:rPr>
              <w:t>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4700</w:t>
            </w:r>
            <w:r>
              <w:rPr>
                <w:rFonts w:hint="eastAsia" w:ascii="宋体" w:hAnsi="宋体"/>
                <w:sz w:val="24"/>
                <w:szCs w:val="24"/>
                <w:u w:val="single"/>
              </w:rPr>
              <w:t>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5</w:t>
            </w:r>
            <w:r>
              <w:rPr>
                <w:rFonts w:hint="eastAsia" w:ascii="宋体" w:hAnsi="宋体"/>
                <w:color w:val="000000"/>
                <w:sz w:val="24"/>
                <w:szCs w:val="24"/>
              </w:rPr>
              <w:t>月</w:t>
            </w:r>
            <w:r>
              <w:rPr>
                <w:rFonts w:hint="eastAsia" w:ascii="宋体" w:hAnsi="宋体"/>
                <w:color w:val="000000"/>
                <w:sz w:val="24"/>
                <w:szCs w:val="24"/>
                <w:lang w:val="en-US" w:eastAsia="zh-CN"/>
              </w:rPr>
              <w:t>7</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5</w:t>
            </w:r>
            <w:r>
              <w:rPr>
                <w:rFonts w:hint="eastAsia" w:ascii="宋体" w:hAnsi="宋体"/>
                <w:color w:val="000000"/>
                <w:sz w:val="24"/>
                <w:szCs w:val="24"/>
              </w:rPr>
              <w:t>月</w:t>
            </w:r>
            <w:r>
              <w:rPr>
                <w:rFonts w:hint="eastAsia" w:ascii="宋体" w:hAnsi="宋体"/>
                <w:color w:val="000000"/>
                <w:sz w:val="24"/>
                <w:szCs w:val="24"/>
                <w:lang w:val="en-US" w:eastAsia="zh-CN"/>
              </w:rPr>
              <w:t>7</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w:t>
            </w:r>
            <w:r>
              <w:rPr>
                <w:rFonts w:hint="eastAsia" w:ascii="宋体" w:hAnsi="宋体"/>
                <w:b/>
                <w:bCs/>
                <w:color w:val="000000"/>
                <w:sz w:val="24"/>
                <w:szCs w:val="24"/>
                <w:u w:val="single"/>
              </w:rPr>
              <w:t>万元整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hint="eastAsia"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w:t>
      </w:r>
      <w:r>
        <w:rPr>
          <w:rFonts w:hint="eastAsia" w:ascii="宋体" w:hAnsi="宋体"/>
          <w:sz w:val="24"/>
          <w:szCs w:val="24"/>
        </w:rPr>
        <w:t>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日至20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7</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3"/>
          <w:rFonts w:hint="eastAsia" w:ascii="宋体" w:hAnsi="宋体" w:cs="宋体"/>
          <w:b/>
          <w:bCs/>
          <w:kern w:val="0"/>
          <w:sz w:val="24"/>
          <w:szCs w:val="24"/>
        </w:rPr>
        <w:t>54493864</w:t>
      </w:r>
      <w:r>
        <w:rPr>
          <w:rStyle w:val="23"/>
          <w:rFonts w:ascii="宋体" w:hAnsi="宋体" w:cs="宋体"/>
          <w:b/>
          <w:bCs/>
          <w:kern w:val="0"/>
          <w:sz w:val="24"/>
          <w:szCs w:val="24"/>
        </w:rPr>
        <w:t>@</w:t>
      </w:r>
      <w:r>
        <w:rPr>
          <w:rStyle w:val="23"/>
          <w:rFonts w:hint="eastAsia" w:ascii="宋体" w:hAnsi="宋体" w:cs="宋体"/>
          <w:b/>
          <w:bCs/>
          <w:kern w:val="0"/>
          <w:sz w:val="24"/>
          <w:szCs w:val="24"/>
        </w:rPr>
        <w:t>qq</w:t>
      </w:r>
      <w:r>
        <w:rPr>
          <w:rStyle w:val="23"/>
          <w:rFonts w:ascii="宋体" w:hAnsi="宋体" w:cs="宋体"/>
          <w:b/>
          <w:bCs/>
          <w:kern w:val="0"/>
          <w:sz w:val="24"/>
          <w:szCs w:val="24"/>
        </w:rPr>
        <w:t>.com</w:t>
      </w:r>
      <w:r>
        <w:rPr>
          <w:rStyle w:val="23"/>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7"/>
        <w:adjustRightInd w:val="0"/>
        <w:snapToGrid w:val="0"/>
        <w:spacing w:line="360" w:lineRule="auto"/>
        <w:rPr>
          <w:rFonts w:hAnsi="宋体"/>
          <w:b/>
          <w:sz w:val="24"/>
          <w:szCs w:val="24"/>
        </w:rPr>
      </w:pPr>
      <w:r>
        <w:rPr>
          <w:rFonts w:hint="eastAsia" w:hAnsi="宋体"/>
          <w:b/>
          <w:sz w:val="24"/>
          <w:szCs w:val="24"/>
        </w:rPr>
        <w:t>2.适用范围</w:t>
      </w:r>
    </w:p>
    <w:p>
      <w:pPr>
        <w:pStyle w:val="37"/>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7"/>
        <w:adjustRightInd w:val="0"/>
        <w:snapToGrid w:val="0"/>
        <w:spacing w:line="360" w:lineRule="auto"/>
        <w:rPr>
          <w:rFonts w:hAnsi="宋体"/>
          <w:b/>
          <w:sz w:val="24"/>
          <w:szCs w:val="24"/>
        </w:rPr>
      </w:pPr>
      <w:r>
        <w:rPr>
          <w:rFonts w:hint="eastAsia" w:hAnsi="宋体"/>
          <w:b/>
          <w:sz w:val="24"/>
          <w:szCs w:val="24"/>
        </w:rPr>
        <w:t>3.投标费用</w:t>
      </w:r>
    </w:p>
    <w:p>
      <w:pPr>
        <w:pStyle w:val="37"/>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准格尔旗教育体育局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4</w:t>
      </w:r>
      <w:r>
        <w:rPr>
          <w:rFonts w:hint="eastAsia" w:ascii="宋体" w:hAnsi="宋体"/>
          <w:sz w:val="24"/>
          <w:szCs w:val="24"/>
        </w:rPr>
        <w:t>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rPr>
          <w:rFonts w:hint="eastAsia" w:ascii="宋体" w:hAnsi="宋体" w:cs="Times New Roman"/>
          <w:sz w:val="24"/>
          <w:szCs w:val="24"/>
        </w:rPr>
        <w:fldChar w:fldCharType="begin"/>
      </w:r>
      <w:r>
        <w:rPr>
          <w:rFonts w:hint="eastAsia" w:ascii="宋体" w:hAnsi="宋体" w:cs="Times New Roman"/>
          <w:sz w:val="24"/>
          <w:szCs w:val="24"/>
        </w:rPr>
        <w:instrText xml:space="preserve"> HYPERLINK "mailto:youj_0722@163.com" </w:instrText>
      </w:r>
      <w:r>
        <w:rPr>
          <w:rFonts w:hint="eastAsia" w:ascii="宋体" w:hAnsi="宋体" w:cs="Times New Roman"/>
          <w:sz w:val="24"/>
          <w:szCs w:val="24"/>
        </w:rPr>
        <w:fldChar w:fldCharType="separate"/>
      </w:r>
      <w:r>
        <w:rPr>
          <w:rFonts w:hint="eastAsia" w:ascii="宋体" w:hAnsi="宋体" w:cs="Times New Roman"/>
          <w:sz w:val="24"/>
          <w:szCs w:val="24"/>
        </w:rPr>
        <w:t>54493864@qq.com</w:t>
      </w:r>
      <w:r>
        <w:rPr>
          <w:rFonts w:hint="eastAsia" w:ascii="宋体" w:hAnsi="宋体" w:cs="Times New Roman"/>
          <w:sz w:val="24"/>
          <w:szCs w:val="24"/>
        </w:rPr>
        <w:fldChar w:fldCharType="end"/>
      </w:r>
      <w:r>
        <w:rPr>
          <w:rFonts w:hint="eastAsia" w:ascii="宋体" w:hAnsi="宋体" w:cs="Times New Roman"/>
          <w:sz w:val="24"/>
          <w:szCs w:val="24"/>
        </w:rPr>
        <w:t>，</w:t>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w:t>
      </w:r>
      <w:r>
        <w:rPr>
          <w:rFonts w:hint="eastAsia" w:ascii="宋体" w:hAnsi="宋体" w:cs="宋体"/>
          <w:kern w:val="0"/>
          <w:sz w:val="24"/>
          <w:szCs w:val="24"/>
          <w:lang w:val="en-US" w:eastAsia="zh-CN"/>
        </w:rPr>
        <w:t>7</w:t>
      </w:r>
      <w:r>
        <w:rPr>
          <w:rFonts w:hint="eastAsia" w:ascii="宋体" w:hAnsi="宋体" w:cs="宋体"/>
          <w:kern w:val="0"/>
          <w:sz w:val="24"/>
          <w:szCs w:val="24"/>
        </w:rPr>
        <w:t>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w:t>
      </w:r>
      <w:r>
        <w:rPr>
          <w:rFonts w:hint="eastAsia" w:ascii="宋体" w:hAnsi="宋体" w:cs="宋体"/>
          <w:kern w:val="0"/>
          <w:sz w:val="24"/>
          <w:szCs w:val="24"/>
          <w:lang w:val="en-US" w:eastAsia="zh-CN"/>
        </w:rPr>
        <w:t>7</w:t>
      </w:r>
      <w:r>
        <w:rPr>
          <w:rFonts w:hint="eastAsia" w:ascii="宋体" w:hAnsi="宋体" w:cs="宋体"/>
          <w:kern w:val="0"/>
          <w:sz w:val="24"/>
          <w:szCs w:val="24"/>
        </w:rPr>
        <w:t>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5"/>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5"/>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6"/>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6"/>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自合同签订之日起2个工作日内，中标人应将政府采购合同送达至鄂尔多斯市准格尔旗公共资源交易中心</w:t>
      </w:r>
      <w:r>
        <w:rPr>
          <w:rFonts w:hint="eastAsia" w:ascii="宋体" w:hAnsi="宋体"/>
          <w:b/>
          <w:bCs/>
          <w:sz w:val="24"/>
          <w:szCs w:val="24"/>
          <w:lang w:val="en-US" w:eastAsia="zh-CN"/>
        </w:rPr>
        <w:t>204</w:t>
      </w:r>
      <w:r>
        <w:rPr>
          <w:rFonts w:hint="eastAsia" w:ascii="宋体" w:hAnsi="宋体"/>
          <w:b/>
          <w:bCs/>
          <w:sz w:val="24"/>
          <w:szCs w:val="24"/>
        </w:rPr>
        <w:t>室（联系电话：0477-386423</w:t>
      </w:r>
      <w:r>
        <w:rPr>
          <w:rFonts w:hint="eastAsia" w:ascii="宋体" w:hAnsi="宋体"/>
          <w:b/>
          <w:bCs/>
          <w:sz w:val="24"/>
          <w:szCs w:val="24"/>
          <w:lang w:val="en-US" w:eastAsia="zh-CN"/>
        </w:rPr>
        <w:t>3</w:t>
      </w:r>
      <w:r>
        <w:rPr>
          <w:rFonts w:hint="eastAsia" w:ascii="宋体" w:hAnsi="宋体"/>
          <w:b/>
          <w:bCs/>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验收合格后2个工作日内，中标人应将政府采购项目验收单送达至鄂尔多斯市准格尔旗公共资源交易中心</w:t>
      </w:r>
      <w:r>
        <w:rPr>
          <w:rFonts w:hint="eastAsia" w:ascii="宋体" w:hAnsi="宋体"/>
          <w:b/>
          <w:bCs/>
          <w:sz w:val="24"/>
          <w:szCs w:val="24"/>
          <w:lang w:val="en-US" w:eastAsia="zh-CN"/>
        </w:rPr>
        <w:t>204</w:t>
      </w:r>
      <w:r>
        <w:rPr>
          <w:rFonts w:hint="eastAsia" w:ascii="宋体" w:hAnsi="宋体"/>
          <w:b/>
          <w:bCs/>
          <w:sz w:val="24"/>
          <w:szCs w:val="24"/>
        </w:rPr>
        <w:t>室（联系电话：0477-386423</w:t>
      </w:r>
      <w:r>
        <w:rPr>
          <w:rFonts w:hint="eastAsia" w:ascii="宋体" w:hAnsi="宋体"/>
          <w:b/>
          <w:bCs/>
          <w:sz w:val="24"/>
          <w:szCs w:val="24"/>
          <w:lang w:val="en-US" w:eastAsia="zh-CN"/>
        </w:rPr>
        <w:t>3</w:t>
      </w:r>
      <w:r>
        <w:rPr>
          <w:rFonts w:hint="eastAsia" w:ascii="宋体" w:hAnsi="宋体"/>
          <w:b/>
          <w:bCs/>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jc w:val="center"/>
        <w:rPr>
          <w:b/>
          <w:sz w:val="24"/>
          <w:szCs w:val="24"/>
        </w:rPr>
      </w:pPr>
      <w:bookmarkStart w:id="6" w:name="_Toc497408661"/>
      <w:bookmarkStart w:id="7" w:name="_Toc494546014"/>
    </w:p>
    <w:p>
      <w:pPr>
        <w:jc w:val="left"/>
        <w:rPr>
          <w:rFonts w:hAnsi="宋体"/>
          <w:sz w:val="24"/>
          <w:szCs w:val="24"/>
        </w:rPr>
      </w:pPr>
      <w:r>
        <w:rPr>
          <w:rFonts w:hint="eastAsia" w:ascii="宋体" w:hAnsi="宋体"/>
          <w:bCs/>
          <w:kern w:val="44"/>
          <w:sz w:val="24"/>
          <w:szCs w:val="24"/>
        </w:rPr>
        <w:t>一.主要商务要求</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57"/>
              <w:ind w:firstLine="0" w:firstLineChars="0"/>
              <w:jc w:val="center"/>
              <w:rPr>
                <w:rFonts w:ascii="宋体" w:hAnsi="宋体"/>
                <w:kern w:val="0"/>
                <w:sz w:val="24"/>
                <w:szCs w:val="24"/>
              </w:rPr>
            </w:pPr>
            <w:bookmarkStart w:id="8" w:name="_Toc491862079"/>
            <w:r>
              <w:rPr>
                <w:rFonts w:hint="eastAsia" w:ascii="宋体" w:hAnsi="宋体"/>
                <w:kern w:val="0"/>
                <w:sz w:val="24"/>
                <w:szCs w:val="24"/>
              </w:rPr>
              <w:t xml:space="preserve">   主要商务条款</w:t>
            </w:r>
            <w:bookmarkEnd w:id="8"/>
          </w:p>
        </w:tc>
        <w:tc>
          <w:tcPr>
            <w:tcW w:w="6158" w:type="dxa"/>
            <w:vAlign w:val="center"/>
          </w:tcPr>
          <w:p>
            <w:pPr>
              <w:pStyle w:val="57"/>
              <w:ind w:firstLine="0" w:firstLineChars="0"/>
              <w:jc w:val="center"/>
              <w:rPr>
                <w:rFonts w:ascii="宋体" w:hAnsi="宋体"/>
                <w:kern w:val="0"/>
                <w:sz w:val="24"/>
                <w:szCs w:val="24"/>
              </w:rPr>
            </w:pPr>
            <w:bookmarkStart w:id="9" w:name="_Toc491862080"/>
            <w:r>
              <w:rPr>
                <w:rFonts w:hint="eastAsia" w:ascii="宋体" w:hAnsi="宋体"/>
                <w:kern w:val="0"/>
                <w:sz w:val="24"/>
                <w:szCs w:val="24"/>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57"/>
              <w:ind w:firstLine="0" w:firstLineChars="0"/>
              <w:jc w:val="center"/>
              <w:rPr>
                <w:rFonts w:ascii="宋体" w:hAnsi="宋体"/>
                <w:kern w:val="0"/>
                <w:sz w:val="24"/>
                <w:szCs w:val="24"/>
              </w:rPr>
            </w:pPr>
            <w:bookmarkStart w:id="10" w:name="_Toc491862082"/>
            <w:r>
              <w:rPr>
                <w:rFonts w:hint="eastAsia" w:ascii="宋体" w:hAnsi="宋体"/>
                <w:kern w:val="0"/>
                <w:sz w:val="24"/>
                <w:szCs w:val="24"/>
              </w:rPr>
              <w:t xml:space="preserve">  采购预算/最高限价</w:t>
            </w:r>
            <w:bookmarkEnd w:id="10"/>
          </w:p>
        </w:tc>
        <w:tc>
          <w:tcPr>
            <w:tcW w:w="6158" w:type="dxa"/>
            <w:vAlign w:val="center"/>
          </w:tcPr>
          <w:p>
            <w:pPr>
              <w:rPr>
                <w:rFonts w:ascii="宋体" w:hAnsi="宋体" w:eastAsia="宋体" w:cs="Times New Roman"/>
                <w:kern w:val="0"/>
                <w:sz w:val="24"/>
                <w:szCs w:val="24"/>
              </w:rPr>
            </w:pPr>
            <w:bookmarkStart w:id="11" w:name="_Toc491862083"/>
            <w:r>
              <w:rPr>
                <w:rFonts w:hint="eastAsia" w:ascii="宋体" w:hAnsi="宋体" w:eastAsia="宋体" w:cs="Times New Roman"/>
                <w:kern w:val="0"/>
                <w:sz w:val="24"/>
                <w:szCs w:val="24"/>
                <w:lang w:val="en-US" w:eastAsia="zh-CN"/>
              </w:rPr>
              <w:t>4700000</w:t>
            </w:r>
            <w:r>
              <w:rPr>
                <w:rFonts w:hint="eastAsia" w:ascii="宋体" w:hAnsi="宋体" w:eastAsia="宋体" w:cs="Times New Roman"/>
                <w:kern w:val="0"/>
                <w:sz w:val="24"/>
                <w:szCs w:val="24"/>
              </w:rPr>
              <w:t>元</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 xml:space="preserve">签订合同后 </w:t>
            </w:r>
            <w:r>
              <w:rPr>
                <w:rFonts w:hint="eastAsia" w:ascii="宋体" w:hAnsi="宋体" w:eastAsia="宋体" w:cs="Times New Roman"/>
                <w:kern w:val="0"/>
                <w:sz w:val="24"/>
                <w:szCs w:val="24"/>
                <w:lang w:val="en-US" w:eastAsia="zh-CN"/>
              </w:rPr>
              <w:t>15</w:t>
            </w:r>
            <w:r>
              <w:rPr>
                <w:rFonts w:hint="eastAsia" w:ascii="宋体" w:hAnsi="宋体" w:eastAsia="宋体" w:cs="Times New Roman"/>
                <w:kern w:val="0"/>
                <w:sz w:val="24"/>
                <w:szCs w:val="24"/>
              </w:rPr>
              <w:t xml:space="preserve">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57"/>
              <w:ind w:firstLine="0" w:firstLineChars="0"/>
              <w:jc w:val="center"/>
              <w:rPr>
                <w:rFonts w:ascii="宋体" w:hAnsi="宋体"/>
                <w:kern w:val="0"/>
                <w:sz w:val="24"/>
                <w:szCs w:val="24"/>
              </w:rPr>
            </w:pPr>
            <w:bookmarkStart w:id="12" w:name="_Toc491862089"/>
            <w:r>
              <w:rPr>
                <w:rFonts w:hint="eastAsia" w:ascii="宋体" w:hAnsi="宋体"/>
                <w:kern w:val="0"/>
                <w:sz w:val="24"/>
                <w:szCs w:val="24"/>
              </w:rPr>
              <w:t>交付使用地点</w:t>
            </w:r>
            <w:bookmarkEnd w:id="12"/>
          </w:p>
        </w:tc>
        <w:tc>
          <w:tcPr>
            <w:tcW w:w="6158" w:type="dxa"/>
            <w:vAlign w:val="center"/>
          </w:tcPr>
          <w:p>
            <w:pPr>
              <w:pStyle w:val="57"/>
              <w:ind w:firstLine="0" w:firstLineChars="0"/>
              <w:rPr>
                <w:rFonts w:ascii="宋体" w:hAnsi="宋体"/>
                <w:kern w:val="0"/>
                <w:sz w:val="24"/>
                <w:szCs w:val="24"/>
              </w:rPr>
            </w:pPr>
            <w:bookmarkStart w:id="13" w:name="_Toc491862090"/>
            <w:r>
              <w:rPr>
                <w:rFonts w:hint="eastAsia" w:ascii="宋体" w:hAnsi="宋体"/>
                <w:kern w:val="0"/>
                <w:sz w:val="24"/>
                <w:szCs w:val="24"/>
              </w:rPr>
              <w:t>采购人指定地点。</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7"/>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lang w:val="en-US" w:eastAsia="zh-CN"/>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57"/>
              <w:ind w:firstLine="0" w:firstLineChars="0"/>
              <w:jc w:val="center"/>
              <w:rPr>
                <w:rFonts w:ascii="宋体" w:hAnsi="宋体"/>
                <w:kern w:val="0"/>
                <w:sz w:val="24"/>
                <w:szCs w:val="24"/>
              </w:rPr>
            </w:pPr>
            <w:bookmarkStart w:id="14" w:name="_Toc491862092"/>
            <w:r>
              <w:rPr>
                <w:rFonts w:hint="eastAsia" w:ascii="宋体" w:hAnsi="宋体"/>
                <w:kern w:val="0"/>
                <w:sz w:val="24"/>
                <w:szCs w:val="24"/>
              </w:rPr>
              <w:t>质保期</w:t>
            </w:r>
            <w:bookmarkEnd w:id="14"/>
          </w:p>
        </w:tc>
        <w:tc>
          <w:tcPr>
            <w:tcW w:w="6158" w:type="dxa"/>
            <w:vAlign w:val="center"/>
          </w:tcPr>
          <w:p>
            <w:pPr>
              <w:pStyle w:val="57"/>
              <w:ind w:firstLine="0" w:firstLineChars="0"/>
              <w:rPr>
                <w:rFonts w:ascii="宋体" w:hAnsi="宋体"/>
                <w:kern w:val="0"/>
                <w:sz w:val="24"/>
                <w:szCs w:val="24"/>
              </w:rPr>
            </w:pPr>
            <w:bookmarkStart w:id="15" w:name="_Toc491862093"/>
            <w:r>
              <w:rPr>
                <w:rFonts w:hint="eastAsia" w:ascii="宋体" w:hAnsi="宋体"/>
                <w:kern w:val="0"/>
                <w:sz w:val="24"/>
                <w:szCs w:val="24"/>
                <w:lang w:eastAsia="zh-CN"/>
              </w:rPr>
              <w:t>五</w:t>
            </w:r>
            <w:r>
              <w:rPr>
                <w:rFonts w:hint="eastAsia" w:ascii="宋体" w:hAnsi="宋体"/>
                <w:kern w:val="0"/>
                <w:sz w:val="24"/>
                <w:szCs w:val="24"/>
              </w:rPr>
              <w:t>年。</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57"/>
              <w:ind w:firstLine="0" w:firstLineChars="0"/>
              <w:jc w:val="center"/>
              <w:rPr>
                <w:rFonts w:ascii="宋体" w:hAnsi="宋体"/>
                <w:kern w:val="0"/>
                <w:sz w:val="24"/>
                <w:szCs w:val="24"/>
              </w:rPr>
            </w:pPr>
            <w:bookmarkStart w:id="16" w:name="_Toc491862095"/>
            <w:r>
              <w:rPr>
                <w:rFonts w:hint="eastAsia" w:ascii="宋体" w:hAnsi="宋体"/>
                <w:kern w:val="0"/>
                <w:sz w:val="24"/>
                <w:szCs w:val="24"/>
              </w:rPr>
              <w:t>付款方式</w:t>
            </w:r>
            <w:bookmarkEnd w:id="16"/>
          </w:p>
        </w:tc>
        <w:tc>
          <w:tcPr>
            <w:tcW w:w="6158" w:type="dxa"/>
            <w:vAlign w:val="center"/>
          </w:tcPr>
          <w:p>
            <w:pPr>
              <w:pStyle w:val="57"/>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验收合格后付</w:t>
            </w:r>
            <w:r>
              <w:rPr>
                <w:rFonts w:hint="eastAsia" w:ascii="宋体" w:hAnsi="宋体"/>
                <w:kern w:val="0"/>
                <w:sz w:val="24"/>
                <w:szCs w:val="24"/>
                <w:lang w:val="en-US" w:eastAsia="zh-CN"/>
              </w:rPr>
              <w:t>50%，6-12个月期间付40%，质保期满付清。</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rPr>
          <w:rFonts w:ascii="宋体" w:hAnsi="宋体"/>
          <w:b/>
          <w:sz w:val="24"/>
          <w:szCs w:val="24"/>
        </w:rPr>
      </w:pPr>
      <w:r>
        <w:rPr>
          <w:rFonts w:hint="eastAsia" w:ascii="宋体" w:hAnsi="宋体"/>
          <w:b/>
          <w:sz w:val="24"/>
          <w:szCs w:val="24"/>
        </w:rPr>
        <w:t>2.最低评标价法：</w:t>
      </w:r>
    </w:p>
    <w:p>
      <w:pPr>
        <w:spacing w:line="360" w:lineRule="auto"/>
        <w:jc w:val="left"/>
        <w:rPr>
          <w:rFonts w:ascii="宋体" w:hAnsi="宋体"/>
          <w:sz w:val="24"/>
          <w:szCs w:val="24"/>
          <w:u w:val="single"/>
        </w:rPr>
      </w:pPr>
      <w:r>
        <w:rPr>
          <w:rFonts w:hint="eastAsia" w:ascii="宋体" w:hAnsi="宋体"/>
          <w:sz w:val="24"/>
          <w:szCs w:val="24"/>
        </w:rPr>
        <w:t>项目基本情况：</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7"/>
        <w:tblW w:w="8522" w:type="dxa"/>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b w:val="0"/>
                <w:bCs w:val="0"/>
                <w:color w:val="auto"/>
                <w:kern w:val="2"/>
                <w:sz w:val="21"/>
                <w:szCs w:val="20"/>
                <w:lang w:val="en-US" w:eastAsia="zh-CN" w:bidi="ar-SA"/>
              </w:rPr>
              <w:t>台式电脑</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1000</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台</w:t>
            </w:r>
          </w:p>
        </w:tc>
      </w:tr>
      <w:tr>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2.提供相同品牌产品的不同投标人参加同一合同项下投标的，以其中通过资格审查、符合性审查且报价最低的参加评标；报价相同的，提供售后、维修、培训等方案更优的参加评标，其他投标无效。</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b w:val="0"/>
          <w:bCs w:val="0"/>
          <w:color w:val="auto"/>
          <w:kern w:val="2"/>
          <w:sz w:val="21"/>
          <w:szCs w:val="20"/>
          <w:lang w:val="en-US" w:eastAsia="zh-CN" w:bidi="ar-SA"/>
        </w:rPr>
        <w:t>台式电脑</w:t>
      </w:r>
      <w:r>
        <w:rPr>
          <w:rFonts w:hint="eastAsia" w:ascii="宋体" w:hAnsi="宋体" w:cs="宋体"/>
          <w:sz w:val="24"/>
          <w:szCs w:val="24"/>
        </w:rPr>
        <w:t>。</w:t>
      </w:r>
    </w:p>
    <w:tbl>
      <w:tblPr>
        <w:tblStyle w:val="17"/>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629"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629"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1</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主板≥Intel 300系列及以上芯片组</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FF0000"/>
                <w:kern w:val="0"/>
                <w:sz w:val="24"/>
                <w:szCs w:val="24"/>
                <w:lang w:val="en-US" w:eastAsia="zh-CN"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*CPU ≥ 全新第九代 Core i5-9500 3.0G 6核</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FF0000"/>
                <w:kern w:val="0"/>
                <w:sz w:val="24"/>
                <w:szCs w:val="24"/>
                <w:lang w:val="en-US" w:eastAsia="zh-CN"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*内存≥8G DDR4 2666MHz内存；</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*硬盘≥128 M.2 NVMe SSD超高速固态硬盘+1T机械硬盘</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显卡≥集成显卡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声卡集成声卡，支持5.1声道（提供前2后3共5个音频接口，支持外接设备实现）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网卡集成10/100/1000M以太网卡；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8</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光驱超薄DVD刻录光驱</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9</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显示器≥23"宽屏窄边框设计 LED背光液晶显示器，分辨率≥1920X1080，显示器具有低蓝光护眼功能；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10</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扩展槽1个PCI-E*16、2个PCI-E*1 槽位</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11</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键盘、鼠标原厂防水键盘、抗菌鼠标；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olor w:val="FF0000"/>
                <w:kern w:val="0"/>
                <w:sz w:val="24"/>
                <w:szCs w:val="24"/>
                <w:lang w:val="en-US" w:eastAsia="zh-CN"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12</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接口机箱接口：≥8个USB接口（前置至少含2个USB3.1 Gen2接口）和后置4个USB 2.0；并提供USB屏蔽技术，仅识别USB键盘、鼠标，无法识别USB读取设备，有效防止数据泄露（投标时提供功能性截屏，支持第三方软件实现该功能）、默认标配1个串口、PS/2接口、板载VGA接口</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13</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电源≤110/220V 190W 节能电源</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14</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操作系统预装Windows 10正版操作系统</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15</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机箱标准立式机箱，采用蜂窝结构，散热更为有效；机箱不大于16升；顶置电源开关</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olor w:val="auto"/>
                <w:kern w:val="0"/>
                <w:sz w:val="24"/>
                <w:szCs w:val="24"/>
                <w:lang w:val="en-US" w:eastAsia="zh-CN" w:bidi="lo-LA"/>
              </w:rPr>
            </w:pPr>
            <w:r>
              <w:rPr>
                <w:rFonts w:hint="eastAsia" w:ascii="宋体" w:hAnsi="宋体"/>
                <w:color w:val="auto"/>
                <w:kern w:val="0"/>
                <w:sz w:val="24"/>
                <w:szCs w:val="24"/>
                <w:lang w:val="en-US" w:eastAsia="zh-CN" w:bidi="lo-LA"/>
              </w:rPr>
              <w:t>16</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原厂5年保修5年上门（第2自然日上门）验收时通过厂家400电话验证出厂服务和配置。</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color w:val="auto"/>
                <w:kern w:val="0"/>
                <w:sz w:val="24"/>
                <w:szCs w:val="24"/>
                <w:lang w:val="en-US" w:eastAsia="zh-CN" w:bidi="lo-LA"/>
              </w:rPr>
            </w:pPr>
            <w:r>
              <w:rPr>
                <w:rFonts w:hint="eastAsia" w:ascii="宋体" w:hAnsi="宋体"/>
                <w:color w:val="auto"/>
                <w:kern w:val="0"/>
                <w:sz w:val="24"/>
                <w:szCs w:val="24"/>
                <w:lang w:val="en-US" w:eastAsia="zh-CN" w:bidi="lo-LA"/>
              </w:rPr>
              <w:t>17</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随机教学管理软件投标时提供软件的著作权登记证书；该产品可通过第三方软件实现，需提供第三方软件著作权登记证书</w:t>
            </w:r>
          </w:p>
          <w:p>
            <w:pPr>
              <w:keepNext w:val="0"/>
              <w:keepLines w:val="0"/>
              <w:widowControl/>
              <w:suppressLineNumbers w:val="0"/>
              <w:jc w:val="both"/>
              <w:textAlignment w:val="bottom"/>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1、X86架构，分布式，可快速实现终端的操作系统及应用环境操作。整体集中控制、集中管理、快速高效、安全可靠。</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2、管理界面可管控终端状态：在线时长、IP地址、MAC地址、机器名、网关，并能进行增、改、删等操作。（提供此功能界面截图证明）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3、可管控终端信息：主板、CPU、内存、硬盘、显卡等资产配置及变更信息，同时可监控CPU、硬盘温度。（提供此功能界面截图证明）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4、可实现终端自主快速恢复和还原，短时间内将系统回溯到健康状态。可分配个人数据盘并设定重启是否还原。</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5、可实现终端远程开机、重启、关机及发送消息，可自定义编写、保存、下发各种系统命令至终端执行。（提供此功能界面截图证明）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6、采用本地硬盘扇区缓存技术，并具备写入模式和只读模式。在断网、管理机宕机的情况下可正常教学，并支持多个教学环境使用。</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sz w:val="24"/>
                <w:szCs w:val="24"/>
                <w:lang w:val="en-US" w:eastAsia="zh-CN"/>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olor w:val="auto"/>
                <w:kern w:val="0"/>
                <w:sz w:val="24"/>
                <w:szCs w:val="24"/>
                <w:lang w:val="en-US" w:eastAsia="zh-CN" w:bidi="lo-LA"/>
              </w:rPr>
            </w:pPr>
            <w:r>
              <w:rPr>
                <w:rFonts w:hint="eastAsia" w:ascii="宋体" w:hAnsi="宋体"/>
                <w:color w:val="auto"/>
                <w:kern w:val="0"/>
                <w:sz w:val="24"/>
                <w:szCs w:val="24"/>
                <w:lang w:val="en-US" w:eastAsia="zh-CN" w:bidi="lo-LA"/>
              </w:rPr>
              <w:t>18</w:t>
            </w:r>
          </w:p>
        </w:tc>
        <w:tc>
          <w:tcPr>
            <w:tcW w:w="67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资质认证</w:t>
            </w:r>
          </w:p>
          <w:p>
            <w:pPr>
              <w:keepNext w:val="0"/>
              <w:keepLines w:val="0"/>
              <w:widowControl/>
              <w:numPr>
                <w:ilvl w:val="0"/>
                <w:numId w:val="2"/>
              </w:numPr>
              <w:suppressLineNumbers w:val="0"/>
              <w:jc w:val="both"/>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提供金音奖编号，评标时官网查询。</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2、提供CNAS产品可靠性认证，平均无故障时间不小于100万无故障运行时间</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3、提供恶劣环境下工作(90-265)宽电压认证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4、提供显示器低蓝光认证</w:t>
            </w:r>
          </w:p>
          <w:p>
            <w:pPr>
              <w:keepNext w:val="0"/>
              <w:keepLines w:val="0"/>
              <w:widowControl/>
              <w:numPr>
                <w:ilvl w:val="0"/>
                <w:numId w:val="0"/>
              </w:numPr>
              <w:suppressLineNumbers w:val="0"/>
              <w:jc w:val="both"/>
              <w:textAlignment w:val="bottom"/>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5、提供CNAS产品检验证书，在低温不工作状态，存放24h后，进行带包跌落试验 高度：1000mm 跌落：10次</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1"/>
                <w:szCs w:val="21"/>
              </w:rPr>
            </w:pPr>
            <w:r>
              <w:rPr>
                <w:rFonts w:hint="eastAsia" w:ascii="宋体" w:hAnsi="宋体" w:cs="宋体"/>
                <w:kern w:val="0"/>
                <w:sz w:val="21"/>
                <w:szCs w:val="21"/>
              </w:rPr>
              <w:t>注：“参数性质”标“*”表示此参数为主要技术参数。</w:t>
            </w:r>
          </w:p>
        </w:tc>
      </w:tr>
    </w:tbl>
    <w:p>
      <w:pPr>
        <w:jc w:val="both"/>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76"/>
      <w:r>
        <w:rPr>
          <w:rFonts w:hint="eastAsia" w:ascii="宋体" w:hAnsi="宋体"/>
          <w:b/>
          <w:bCs/>
          <w:color w:val="000000"/>
          <w:kern w:val="44"/>
          <w:sz w:val="24"/>
          <w:szCs w:val="24"/>
        </w:rPr>
        <w:t>第六章 评标办法（最低评标价法）</w:t>
      </w:r>
      <w:bookmarkEnd w:id="17"/>
    </w:p>
    <w:p>
      <w:pPr>
        <w:spacing w:line="360" w:lineRule="auto"/>
        <w:jc w:val="center"/>
        <w:rPr>
          <w:rFonts w:ascii="宋体" w:hAnsi="宋体"/>
          <w:b/>
          <w:bCs/>
          <w:color w:val="000000"/>
          <w:kern w:val="44"/>
          <w:sz w:val="24"/>
          <w:szCs w:val="24"/>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详见下附初审表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3"/>
        </w:numPr>
        <w:spacing w:line="360" w:lineRule="auto"/>
        <w:ind w:firstLine="482" w:firstLineChars="201"/>
        <w:rPr>
          <w:rFonts w:ascii="宋体" w:hAnsi="宋体"/>
          <w:kern w:val="0"/>
          <w:sz w:val="24"/>
          <w:szCs w:val="24"/>
        </w:rPr>
      </w:pPr>
      <w:r>
        <w:rPr>
          <w:rFonts w:hint="eastAsia" w:ascii="宋体" w:hAnsi="宋体"/>
          <w:kern w:val="0"/>
          <w:sz w:val="24"/>
          <w:szCs w:val="24"/>
        </w:rPr>
        <w:t>技术参数比较。评审内容主要为投标货物的品牌、型号及主要技术参数满足程度和一般技术参数偏离程度等。</w:t>
      </w:r>
    </w:p>
    <w:p>
      <w:pPr>
        <w:spacing w:line="360" w:lineRule="auto"/>
        <w:ind w:firstLine="482" w:firstLineChars="200"/>
        <w:rPr>
          <w:rFonts w:ascii="宋体" w:hAnsi="宋体"/>
          <w:b/>
          <w:bCs/>
          <w:kern w:val="0"/>
          <w:sz w:val="24"/>
          <w:szCs w:val="24"/>
        </w:rPr>
      </w:pPr>
      <w:r>
        <w:rPr>
          <w:rFonts w:hint="eastAsia" w:ascii="宋体" w:hAnsi="宋体"/>
          <w:b/>
          <w:bCs/>
          <w:kern w:val="0"/>
          <w:sz w:val="24"/>
          <w:szCs w:val="24"/>
        </w:rPr>
        <w:t>根据投标企业提供的技术资料，由评标委员会逐项分别进行比较和评审。评审原则如下：</w:t>
      </w:r>
      <w:r>
        <w:rPr>
          <w:rFonts w:hint="eastAsia" w:ascii="宋体" w:hAnsi="宋体"/>
          <w:b/>
          <w:bCs/>
          <w:sz w:val="24"/>
          <w:szCs w:val="24"/>
        </w:rPr>
        <w:t>标“*”参数</w:t>
      </w:r>
      <w:r>
        <w:rPr>
          <w:rFonts w:hint="eastAsia" w:ascii="宋体" w:hAnsi="宋体"/>
          <w:b/>
          <w:bCs/>
          <w:kern w:val="0"/>
          <w:sz w:val="24"/>
          <w:szCs w:val="24"/>
        </w:rPr>
        <w:t>凡有</w:t>
      </w:r>
      <w:r>
        <w:rPr>
          <w:rFonts w:hint="eastAsia" w:ascii="宋体" w:hAnsi="宋体"/>
          <w:b/>
          <w:bCs/>
          <w:sz w:val="24"/>
          <w:szCs w:val="24"/>
        </w:rPr>
        <w:t>一项不满足的，属未实质性响应招标文件，按无效投标处理；一般技术参数偏离不能作为对投标人的否决依据，但不能有缺漏项，否则按无效投标处理。</w:t>
      </w:r>
    </w:p>
    <w:p>
      <w:pPr>
        <w:widowControl/>
        <w:numPr>
          <w:ilvl w:val="0"/>
          <w:numId w:val="3"/>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相同的，按技术指标、售后服务条款、业绩的优劣顺序排列。</w:t>
      </w:r>
    </w:p>
    <w:p>
      <w:pPr>
        <w:spacing w:line="360" w:lineRule="auto"/>
        <w:ind w:firstLine="480" w:firstLineChars="200"/>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投标文件满足招标文件全部实质性要求，且进行政府采购政策落实的价格扣除后，对投标报价进行由低到高排序，确定价格最低的投标人为中标人。</w:t>
      </w:r>
    </w:p>
    <w:p>
      <w:pPr>
        <w:spacing w:line="360" w:lineRule="auto"/>
        <w:ind w:firstLine="570"/>
        <w:rPr>
          <w:rFonts w:ascii="宋体" w:hAnsi="宋体" w:cs="宋体"/>
          <w:b/>
          <w:sz w:val="24"/>
          <w:szCs w:val="24"/>
        </w:rPr>
      </w:pPr>
      <w:r>
        <w:rPr>
          <w:rFonts w:hint="eastAsia" w:ascii="宋体" w:hAnsi="宋体" w:cs="宋体"/>
          <w:b/>
          <w:sz w:val="24"/>
          <w:szCs w:val="24"/>
        </w:rPr>
        <w:t>注：</w:t>
      </w:r>
    </w:p>
    <w:p>
      <w:pPr>
        <w:spacing w:line="360" w:lineRule="auto"/>
        <w:ind w:firstLine="570"/>
        <w:rPr>
          <w:rFonts w:ascii="宋体" w:hAnsi="宋体" w:cs="宋体"/>
          <w:sz w:val="24"/>
          <w:szCs w:val="24"/>
        </w:rPr>
      </w:pPr>
      <w:r>
        <w:rPr>
          <w:rFonts w:hint="eastAsia" w:ascii="宋体" w:hAnsi="宋体" w:cs="宋体"/>
          <w:sz w:val="24"/>
          <w:szCs w:val="24"/>
        </w:rPr>
        <w:t>1.提供核心产品为相同品牌的不同投标人参加同一合同项下投标的，以其中通过资格审查、符合性审查且报价最低的参加评标，其余按无效投标处理；投标报价相同的，按技术指标、售后服务条款、业绩的优劣顺序排列确定进入评审的投标人，其余按无效投标处理。</w:t>
      </w:r>
    </w:p>
    <w:p>
      <w:pPr>
        <w:spacing w:line="360" w:lineRule="auto"/>
        <w:ind w:firstLine="57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widowControl/>
        <w:spacing w:line="360" w:lineRule="auto"/>
        <w:ind w:firstLine="600" w:firstLineChars="250"/>
        <w:jc w:val="left"/>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4"/>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7"/>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vAlign w:val="top"/>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wordWrap/>
        <w:adjustRightInd/>
        <w:snapToGrid/>
        <w:spacing w:line="360" w:lineRule="auto"/>
        <w:ind w:left="0" w:leftChars="0" w:firstLine="559" w:firstLineChars="233"/>
        <w:jc w:val="left"/>
        <w:textAlignment w:val="auto"/>
        <w:outlineLvl w:val="9"/>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wordWrap/>
        <w:adjustRightInd/>
        <w:snapToGrid/>
        <w:spacing w:line="360" w:lineRule="auto"/>
        <w:ind w:firstLine="600" w:firstLineChars="250"/>
        <w:jc w:val="left"/>
        <w:textAlignment w:val="auto"/>
        <w:outlineLvl w:val="9"/>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wordWrap/>
        <w:adjustRightInd/>
        <w:snapToGrid/>
        <w:spacing w:line="360" w:lineRule="auto"/>
        <w:ind w:left="0" w:leftChars="0" w:firstLine="559" w:firstLineChars="233"/>
        <w:jc w:val="left"/>
        <w:textAlignment w:val="auto"/>
        <w:outlineLvl w:val="9"/>
        <w:rPr>
          <w:rFonts w:hint="eastAsia" w:ascii="宋体" w:hAnsi="宋体"/>
          <w:sz w:val="24"/>
          <w:szCs w:val="24"/>
        </w:rPr>
      </w:pPr>
      <w:r>
        <w:rPr>
          <w:rFonts w:hint="eastAsia" w:ascii="宋体" w:hAnsi="宋体"/>
          <w:sz w:val="24"/>
          <w:szCs w:val="24"/>
          <w:lang w:val="en-US" w:eastAsia="zh-CN"/>
        </w:rPr>
        <w:t>（4）投标人通过“国家企业信用信息公示系（http://www.gsxt.gov.cn/index.html），点击“小微企业名录”（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sz w:val="24"/>
          <w:szCs w:val="24"/>
          <w:lang w:val="en-US" w:eastAsia="zh-CN"/>
        </w:rPr>
        <w:br w:type="textWrapping"/>
      </w:r>
      <w:r>
        <w:rPr>
          <w:rFonts w:hint="eastAsia" w:ascii="宋体" w:hAnsi="宋体"/>
          <w:sz w:val="24"/>
          <w:szCs w:val="24"/>
          <w:lang w:val="en-US" w:eastAsia="zh-CN"/>
        </w:rPr>
        <w:t xml:space="preserve">    （5）提供声明函不实或在政府采购活动中有违法违规行为的，取消其中标资格，并严格按照相关法律法规处理。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初审表：</w:t>
      </w:r>
    </w:p>
    <w:tbl>
      <w:tblPr>
        <w:tblStyle w:val="17"/>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5"/>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7"/>
        <w:spacing w:line="360" w:lineRule="auto"/>
        <w:ind w:left="57" w:right="57" w:firstLine="57"/>
        <w:rPr>
          <w:rFonts w:hAnsi="宋体"/>
          <w:bCs/>
          <w:color w:val="000000"/>
          <w:sz w:val="24"/>
          <w:szCs w:val="24"/>
        </w:rPr>
      </w:pPr>
    </w:p>
    <w:p>
      <w:pPr>
        <w:pStyle w:val="37"/>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7"/>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7"/>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35"/>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7"/>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7"/>
        <w:tblW w:w="97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1883"/>
        <w:gridCol w:w="2130"/>
        <w:gridCol w:w="2040"/>
        <w:gridCol w:w="1528"/>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审查内容</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交付使用时间</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交付使用地点</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1883" w:type="dxa"/>
            <w:tcBorders>
              <w:top w:val="single" w:color="auto" w:sz="4" w:space="0"/>
              <w:left w:val="single" w:color="auto" w:sz="4" w:space="0"/>
              <w:bottom w:val="single" w:color="auto" w:sz="4" w:space="0"/>
              <w:right w:val="single" w:color="auto" w:sz="4" w:space="0"/>
            </w:tcBorders>
            <w:vAlign w:val="center"/>
          </w:tcPr>
          <w:p>
            <w:pPr>
              <w:pStyle w:val="42"/>
              <w:ind w:firstLine="0" w:firstLineChars="0"/>
              <w:jc w:val="center"/>
              <w:rPr>
                <w:rFonts w:hint="eastAsia" w:ascii="宋体" w:hAnsi="宋体" w:eastAsia="宋体" w:cs="Times New Roman"/>
                <w:kern w:val="2"/>
                <w:sz w:val="24"/>
                <w:szCs w:val="24"/>
                <w:lang w:val="en-US" w:eastAsia="zh-CN" w:bidi="ar-SA"/>
              </w:rPr>
            </w:pPr>
            <w:r>
              <w:rPr>
                <w:rFonts w:hint="eastAsia" w:ascii="宋体" w:hAnsi="宋体"/>
                <w:sz w:val="24"/>
                <w:szCs w:val="24"/>
              </w:rPr>
              <w:t>投标有效期</w:t>
            </w:r>
          </w:p>
        </w:tc>
        <w:tc>
          <w:tcPr>
            <w:tcW w:w="2130" w:type="dxa"/>
            <w:tcBorders>
              <w:top w:val="single" w:color="auto" w:sz="4" w:space="0"/>
              <w:left w:val="single" w:color="auto" w:sz="4" w:space="0"/>
              <w:bottom w:val="single" w:color="auto" w:sz="4" w:space="0"/>
              <w:right w:val="single" w:color="auto" w:sz="4" w:space="0"/>
            </w:tcBorders>
            <w:vAlign w:val="center"/>
          </w:tcPr>
          <w:p>
            <w:pPr>
              <w:pStyle w:val="42"/>
              <w:ind w:firstLine="0" w:firstLineChars="0"/>
              <w:jc w:val="center"/>
              <w:rPr>
                <w:rFonts w:ascii="宋体" w:hAnsi="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42"/>
              <w:ind w:firstLine="0" w:firstLineChars="0"/>
              <w:rPr>
                <w:rFonts w:ascii="宋体" w:hAnsi="宋体"/>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质保期</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付款方式</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1883"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其他</w:t>
            </w:r>
          </w:p>
        </w:tc>
        <w:tc>
          <w:tcPr>
            <w:tcW w:w="2130"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7"/>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82026556"/>
      <w:bookmarkStart w:id="30" w:name="_Toc438714732"/>
      <w:bookmarkStart w:id="31"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p>
    <w:p>
      <w:pPr>
        <w:autoSpaceDE w:val="0"/>
        <w:autoSpaceDN w:val="0"/>
        <w:spacing w:line="360" w:lineRule="auto"/>
        <w:jc w:val="center"/>
        <w:rPr>
          <w:rFonts w:ascii="宋体" w:hAnsi="宋体"/>
          <w:b/>
          <w:bCs/>
          <w:color w:val="000000"/>
          <w:sz w:val="24"/>
          <w:szCs w:val="24"/>
        </w:rPr>
      </w:pPr>
      <w:bookmarkStart w:id="32" w:name="_Toc482026557"/>
      <w:bookmarkStart w:id="33" w:name="_Toc438714733"/>
      <w:bookmarkStart w:id="34" w:name="_Toc43865570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3"/>
          <w:rFonts w:hint="eastAsia" w:ascii="宋体" w:hAnsi="宋体" w:cs="宋体"/>
          <w:kern w:val="0"/>
          <w:sz w:val="24"/>
          <w:szCs w:val="24"/>
        </w:rPr>
        <w:t>www.creditchina.gov.cn</w:t>
      </w:r>
      <w:r>
        <w:rPr>
          <w:rStyle w:val="23"/>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3"/>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7"/>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45"/>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5"/>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5"/>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5"/>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5"/>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1702"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1702" w:type="dxa"/>
            <w:vAlign w:val="center"/>
          </w:tcPr>
          <w:p>
            <w:pPr>
              <w:pStyle w:val="45"/>
              <w:tabs>
                <w:tab w:val="left" w:pos="1260"/>
              </w:tabs>
              <w:spacing w:before="40" w:after="40"/>
              <w:ind w:firstLine="480"/>
              <w:jc w:val="center"/>
              <w:rPr>
                <w:rFonts w:ascii="宋体" w:hAnsi="宋体" w:cs="宋体"/>
                <w:kern w:val="0"/>
                <w:sz w:val="24"/>
              </w:rPr>
            </w:pPr>
          </w:p>
        </w:tc>
        <w:tc>
          <w:tcPr>
            <w:tcW w:w="1196" w:type="dxa"/>
            <w:vAlign w:val="center"/>
          </w:tcPr>
          <w:p>
            <w:pPr>
              <w:pStyle w:val="45"/>
              <w:tabs>
                <w:tab w:val="left" w:pos="1260"/>
              </w:tabs>
              <w:spacing w:before="40" w:after="40"/>
              <w:ind w:firstLine="480"/>
              <w:jc w:val="center"/>
              <w:rPr>
                <w:rFonts w:ascii="宋体" w:hAnsi="宋体" w:cs="宋体"/>
                <w:kern w:val="0"/>
                <w:sz w:val="24"/>
              </w:rPr>
            </w:pPr>
          </w:p>
        </w:tc>
        <w:tc>
          <w:tcPr>
            <w:tcW w:w="1356" w:type="dxa"/>
            <w:vAlign w:val="center"/>
          </w:tcPr>
          <w:p>
            <w:pPr>
              <w:pStyle w:val="45"/>
              <w:tabs>
                <w:tab w:val="left" w:pos="1260"/>
              </w:tabs>
              <w:spacing w:before="40" w:after="40"/>
              <w:ind w:firstLine="480"/>
              <w:jc w:val="center"/>
              <w:rPr>
                <w:rFonts w:ascii="宋体" w:hAnsi="宋体" w:cs="宋体"/>
                <w:kern w:val="0"/>
                <w:sz w:val="24"/>
              </w:rPr>
            </w:pPr>
          </w:p>
        </w:tc>
        <w:tc>
          <w:tcPr>
            <w:tcW w:w="1960" w:type="dxa"/>
            <w:vAlign w:val="center"/>
          </w:tcPr>
          <w:p>
            <w:pPr>
              <w:pStyle w:val="45"/>
              <w:tabs>
                <w:tab w:val="left" w:pos="1260"/>
              </w:tabs>
              <w:spacing w:before="40" w:after="40"/>
              <w:ind w:firstLine="480"/>
              <w:jc w:val="center"/>
              <w:rPr>
                <w:rFonts w:ascii="宋体" w:hAnsi="宋体" w:cs="宋体"/>
                <w:kern w:val="0"/>
                <w:sz w:val="24"/>
              </w:rPr>
            </w:pPr>
          </w:p>
        </w:tc>
        <w:tc>
          <w:tcPr>
            <w:tcW w:w="1685" w:type="dxa"/>
            <w:vAlign w:val="center"/>
          </w:tcPr>
          <w:p>
            <w:pPr>
              <w:pStyle w:val="4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1702" w:type="dxa"/>
            <w:vAlign w:val="center"/>
          </w:tcPr>
          <w:p>
            <w:pPr>
              <w:pStyle w:val="45"/>
              <w:tabs>
                <w:tab w:val="left" w:pos="1260"/>
              </w:tabs>
              <w:spacing w:before="40" w:after="40"/>
              <w:ind w:firstLine="480"/>
              <w:jc w:val="center"/>
              <w:rPr>
                <w:rFonts w:ascii="宋体" w:hAnsi="宋体" w:cs="宋体"/>
                <w:kern w:val="0"/>
                <w:sz w:val="24"/>
              </w:rPr>
            </w:pPr>
          </w:p>
        </w:tc>
        <w:tc>
          <w:tcPr>
            <w:tcW w:w="1196" w:type="dxa"/>
            <w:vAlign w:val="center"/>
          </w:tcPr>
          <w:p>
            <w:pPr>
              <w:pStyle w:val="45"/>
              <w:tabs>
                <w:tab w:val="left" w:pos="1260"/>
              </w:tabs>
              <w:spacing w:before="40" w:after="40"/>
              <w:ind w:firstLine="480"/>
              <w:jc w:val="center"/>
              <w:rPr>
                <w:rFonts w:ascii="宋体" w:hAnsi="宋体" w:cs="宋体"/>
                <w:kern w:val="0"/>
                <w:sz w:val="24"/>
              </w:rPr>
            </w:pPr>
          </w:p>
        </w:tc>
        <w:tc>
          <w:tcPr>
            <w:tcW w:w="1356" w:type="dxa"/>
            <w:vAlign w:val="center"/>
          </w:tcPr>
          <w:p>
            <w:pPr>
              <w:pStyle w:val="45"/>
              <w:tabs>
                <w:tab w:val="left" w:pos="1260"/>
              </w:tabs>
              <w:spacing w:before="40" w:after="40"/>
              <w:ind w:firstLine="480"/>
              <w:jc w:val="center"/>
              <w:rPr>
                <w:rFonts w:ascii="宋体" w:hAnsi="宋体" w:cs="宋体"/>
                <w:kern w:val="0"/>
                <w:sz w:val="24"/>
              </w:rPr>
            </w:pPr>
          </w:p>
        </w:tc>
        <w:tc>
          <w:tcPr>
            <w:tcW w:w="1960" w:type="dxa"/>
            <w:vAlign w:val="center"/>
          </w:tcPr>
          <w:p>
            <w:pPr>
              <w:pStyle w:val="45"/>
              <w:tabs>
                <w:tab w:val="left" w:pos="1260"/>
              </w:tabs>
              <w:spacing w:before="40" w:after="40"/>
              <w:ind w:firstLine="480"/>
              <w:jc w:val="center"/>
              <w:rPr>
                <w:rFonts w:ascii="宋体" w:hAnsi="宋体" w:cs="宋体"/>
                <w:kern w:val="0"/>
                <w:sz w:val="24"/>
              </w:rPr>
            </w:pPr>
          </w:p>
        </w:tc>
        <w:tc>
          <w:tcPr>
            <w:tcW w:w="1685" w:type="dxa"/>
            <w:vAlign w:val="center"/>
          </w:tcPr>
          <w:p>
            <w:pPr>
              <w:pStyle w:val="4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5"/>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2"/>
      <w:bookmarkStart w:id="36" w:name="OLE_LINK5"/>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7"/>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10366"/>
    <w:multiLevelType w:val="singleLevel"/>
    <w:tmpl w:val="D5B10366"/>
    <w:lvl w:ilvl="0" w:tentative="0">
      <w:start w:val="1"/>
      <w:numFmt w:val="decimal"/>
      <w:suff w:val="nothing"/>
      <w:lvlText w:val="%1、"/>
      <w:lvlJc w:val="left"/>
    </w:lvl>
  </w:abstractNum>
  <w:abstractNum w:abstractNumId="1">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3"/>
      <w:lvlText w:val="%5)"/>
      <w:lvlJc w:val="left"/>
      <w:pPr>
        <w:tabs>
          <w:tab w:val="left" w:pos="2649"/>
        </w:tabs>
        <w:ind w:left="2649" w:hanging="420"/>
      </w:pPr>
    </w:lvl>
    <w:lvl w:ilvl="5" w:tentative="0">
      <w:start w:val="1"/>
      <w:numFmt w:val="lowerRoman"/>
      <w:pStyle w:val="4"/>
      <w:lvlText w:val="%6."/>
      <w:lvlJc w:val="right"/>
      <w:pPr>
        <w:tabs>
          <w:tab w:val="left" w:pos="3069"/>
        </w:tabs>
        <w:ind w:left="3069" w:hanging="420"/>
      </w:pPr>
    </w:lvl>
    <w:lvl w:ilvl="6" w:tentative="0">
      <w:start w:val="1"/>
      <w:numFmt w:val="decimal"/>
      <w:pStyle w:val="5"/>
      <w:lvlText w:val="%7."/>
      <w:lvlJc w:val="left"/>
      <w:pPr>
        <w:tabs>
          <w:tab w:val="left" w:pos="3489"/>
        </w:tabs>
        <w:ind w:left="3489" w:hanging="420"/>
      </w:pPr>
    </w:lvl>
    <w:lvl w:ilvl="7" w:tentative="0">
      <w:start w:val="1"/>
      <w:numFmt w:val="lowerLetter"/>
      <w:pStyle w:val="6"/>
      <w:lvlText w:val="%8)"/>
      <w:lvlJc w:val="left"/>
      <w:pPr>
        <w:tabs>
          <w:tab w:val="left" w:pos="3909"/>
        </w:tabs>
        <w:ind w:left="3909" w:hanging="420"/>
      </w:pPr>
    </w:lvl>
    <w:lvl w:ilvl="8" w:tentative="0">
      <w:start w:val="1"/>
      <w:numFmt w:val="lowerRoman"/>
      <w:pStyle w:val="7"/>
      <w:lvlText w:val="%9."/>
      <w:lvlJc w:val="right"/>
      <w:pPr>
        <w:tabs>
          <w:tab w:val="left" w:pos="4329"/>
        </w:tabs>
        <w:ind w:left="4329" w:hanging="420"/>
      </w:pPr>
    </w:lvl>
  </w:abstractNum>
  <w:abstractNum w:abstractNumId="2">
    <w:nsid w:val="5705E00B"/>
    <w:multiLevelType w:val="singleLevel"/>
    <w:tmpl w:val="5705E00B"/>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3019CA"/>
    <w:rsid w:val="00342D46"/>
    <w:rsid w:val="00423E2D"/>
    <w:rsid w:val="00496F72"/>
    <w:rsid w:val="00594847"/>
    <w:rsid w:val="00AE35D4"/>
    <w:rsid w:val="00B7694A"/>
    <w:rsid w:val="00FB409C"/>
    <w:rsid w:val="00FC2F80"/>
    <w:rsid w:val="01936DB4"/>
    <w:rsid w:val="03113D91"/>
    <w:rsid w:val="086266FF"/>
    <w:rsid w:val="095F2842"/>
    <w:rsid w:val="09B72DB1"/>
    <w:rsid w:val="0C2B44DC"/>
    <w:rsid w:val="0F6A5613"/>
    <w:rsid w:val="1037203B"/>
    <w:rsid w:val="12F37E8D"/>
    <w:rsid w:val="176604A4"/>
    <w:rsid w:val="17E45C5B"/>
    <w:rsid w:val="1A39133A"/>
    <w:rsid w:val="2150429A"/>
    <w:rsid w:val="26011572"/>
    <w:rsid w:val="27C97BB0"/>
    <w:rsid w:val="27E809FC"/>
    <w:rsid w:val="29CB58F0"/>
    <w:rsid w:val="2ABF1610"/>
    <w:rsid w:val="2E0E6099"/>
    <w:rsid w:val="2E895675"/>
    <w:rsid w:val="34C073E5"/>
    <w:rsid w:val="38F335BE"/>
    <w:rsid w:val="39CF7858"/>
    <w:rsid w:val="3A5D7B5E"/>
    <w:rsid w:val="3AC130DA"/>
    <w:rsid w:val="3B9416E1"/>
    <w:rsid w:val="3C6A631D"/>
    <w:rsid w:val="43813A76"/>
    <w:rsid w:val="448226F7"/>
    <w:rsid w:val="485D7099"/>
    <w:rsid w:val="48A52031"/>
    <w:rsid w:val="496E66D4"/>
    <w:rsid w:val="4AA14362"/>
    <w:rsid w:val="4BD56833"/>
    <w:rsid w:val="50CE1A60"/>
    <w:rsid w:val="5129651B"/>
    <w:rsid w:val="51EB6216"/>
    <w:rsid w:val="52914284"/>
    <w:rsid w:val="53606956"/>
    <w:rsid w:val="537E1D0A"/>
    <w:rsid w:val="56D26AE4"/>
    <w:rsid w:val="5853522A"/>
    <w:rsid w:val="59E503A1"/>
    <w:rsid w:val="5D55084B"/>
    <w:rsid w:val="5D9848E8"/>
    <w:rsid w:val="61C81C7F"/>
    <w:rsid w:val="653F5FCC"/>
    <w:rsid w:val="663B1B23"/>
    <w:rsid w:val="69DD4563"/>
    <w:rsid w:val="69FB5DAD"/>
    <w:rsid w:val="6AD33952"/>
    <w:rsid w:val="6B01629A"/>
    <w:rsid w:val="6D8C099A"/>
    <w:rsid w:val="6EA631FA"/>
    <w:rsid w:val="6F601391"/>
    <w:rsid w:val="6FA57FE8"/>
    <w:rsid w:val="6FEF5919"/>
    <w:rsid w:val="7057377B"/>
    <w:rsid w:val="768D2181"/>
    <w:rsid w:val="78DD67C0"/>
    <w:rsid w:val="7B3B6826"/>
    <w:rsid w:val="7FD17E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5"/>
    <w:basedOn w:val="1"/>
    <w:next w:val="1"/>
    <w:link w:val="46"/>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4">
    <w:name w:val="heading 6"/>
    <w:basedOn w:val="1"/>
    <w:next w:val="1"/>
    <w:link w:val="47"/>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5">
    <w:name w:val="heading 7"/>
    <w:basedOn w:val="1"/>
    <w:next w:val="1"/>
    <w:link w:val="48"/>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6">
    <w:name w:val="heading 8"/>
    <w:basedOn w:val="1"/>
    <w:next w:val="1"/>
    <w:link w:val="49"/>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7">
    <w:name w:val="heading 9"/>
    <w:basedOn w:val="1"/>
    <w:next w:val="1"/>
    <w:link w:val="50"/>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 Text 2"/>
    <w:basedOn w:val="1"/>
    <w:qFormat/>
    <w:uiPriority w:val="0"/>
    <w:pPr>
      <w:spacing w:line="480" w:lineRule="auto"/>
    </w:pPr>
  </w:style>
  <w:style w:type="paragraph" w:styleId="8">
    <w:name w:val="Body Text"/>
    <w:basedOn w:val="1"/>
    <w:qFormat/>
    <w:uiPriority w:val="0"/>
    <w:rPr>
      <w:rFonts w:eastAsia="黑体" w:cs="Times New Roman"/>
      <w:b/>
      <w:bCs/>
      <w:spacing w:val="20"/>
      <w:kern w:val="52"/>
      <w:sz w:val="56"/>
    </w:rPr>
  </w:style>
  <w:style w:type="paragraph" w:styleId="9">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10">
    <w:name w:val="footer"/>
    <w:basedOn w:val="1"/>
    <w:link w:val="51"/>
    <w:qFormat/>
    <w:uiPriority w:val="0"/>
    <w:pPr>
      <w:tabs>
        <w:tab w:val="center" w:pos="4153"/>
        <w:tab w:val="right" w:pos="8306"/>
      </w:tabs>
      <w:snapToGrid w:val="0"/>
      <w:jc w:val="left"/>
    </w:pPr>
    <w:rPr>
      <w:sz w:val="18"/>
      <w:szCs w:val="18"/>
    </w:rPr>
  </w:style>
  <w:style w:type="paragraph" w:styleId="11">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before="120" w:after="120"/>
      <w:jc w:val="left"/>
    </w:pPr>
    <w:rPr>
      <w:b/>
      <w:bCs/>
      <w:caps/>
    </w:rPr>
  </w:style>
  <w:style w:type="paragraph" w:styleId="13">
    <w:name w:val="Subtitle"/>
    <w:basedOn w:val="1"/>
    <w:next w:val="1"/>
    <w:link w:val="53"/>
    <w:qFormat/>
    <w:uiPriority w:val="0"/>
    <w:pPr>
      <w:spacing w:before="240" w:after="60" w:line="312" w:lineRule="auto"/>
      <w:jc w:val="center"/>
      <w:outlineLvl w:val="1"/>
    </w:pPr>
    <w:rPr>
      <w:rFonts w:ascii="Cambria" w:hAnsi="Cambria" w:eastAsia="方正楷体简体"/>
      <w:bCs/>
      <w:kern w:val="28"/>
      <w:szCs w:val="32"/>
    </w:rPr>
  </w:style>
  <w:style w:type="paragraph" w:styleId="14">
    <w:name w:val="toc 2"/>
    <w:basedOn w:val="1"/>
    <w:next w:val="1"/>
    <w:qFormat/>
    <w:uiPriority w:val="0"/>
    <w:pPr>
      <w:ind w:left="420" w:leftChars="200"/>
    </w:pPr>
    <w:rPr>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54"/>
    <w:qFormat/>
    <w:uiPriority w:val="0"/>
    <w:pPr>
      <w:spacing w:before="240" w:after="60"/>
      <w:jc w:val="center"/>
      <w:outlineLvl w:val="0"/>
    </w:pPr>
    <w:rPr>
      <w:rFonts w:ascii="Cambria" w:hAnsi="Cambria" w:eastAsia="方正小标宋简体"/>
      <w:b/>
      <w:bCs/>
      <w:sz w:val="44"/>
      <w:szCs w:val="32"/>
    </w:rPr>
  </w:style>
  <w:style w:type="table" w:styleId="18">
    <w:name w:val="Table Grid"/>
    <w:basedOn w:val="1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rPr>
  </w:style>
  <w:style w:type="character" w:styleId="21">
    <w:name w:val="FollowedHyperlink"/>
    <w:basedOn w:val="19"/>
    <w:qFormat/>
    <w:uiPriority w:val="0"/>
    <w:rPr>
      <w:color w:val="333333"/>
      <w:u w:val="none"/>
    </w:rPr>
  </w:style>
  <w:style w:type="character" w:styleId="22">
    <w:name w:val="Emphasis"/>
    <w:qFormat/>
    <w:uiPriority w:val="0"/>
    <w:rPr>
      <w:rFonts w:hint="default" w:ascii="Times New Roman" w:hAnsi="Times New Roman" w:cs="Times New Roman"/>
    </w:rPr>
  </w:style>
  <w:style w:type="character" w:styleId="23">
    <w:name w:val="Hyperlink"/>
    <w:basedOn w:val="19"/>
    <w:qFormat/>
    <w:uiPriority w:val="0"/>
    <w:rPr>
      <w:color w:val="333333"/>
      <w:u w:val="none"/>
    </w:rPr>
  </w:style>
  <w:style w:type="character" w:customStyle="1" w:styleId="24">
    <w:name w:val="标题 1 Char"/>
    <w:link w:val="25"/>
    <w:semiHidden/>
    <w:qFormat/>
    <w:uiPriority w:val="0"/>
    <w:rPr>
      <w:rFonts w:ascii="Times New Roman" w:hAnsi="Times New Roman"/>
      <w:b/>
      <w:bCs/>
      <w:kern w:val="44"/>
      <w:sz w:val="36"/>
      <w:szCs w:val="44"/>
    </w:rPr>
  </w:style>
  <w:style w:type="paragraph" w:customStyle="1" w:styleId="25">
    <w:name w:val="标题 11"/>
    <w:basedOn w:val="1"/>
    <w:next w:val="1"/>
    <w:link w:val="24"/>
    <w:qFormat/>
    <w:uiPriority w:val="0"/>
    <w:pPr>
      <w:keepNext/>
      <w:keepLines/>
      <w:spacing w:before="340" w:after="330" w:line="576" w:lineRule="auto"/>
      <w:jc w:val="center"/>
      <w:outlineLvl w:val="0"/>
    </w:pPr>
    <w:rPr>
      <w:b/>
      <w:bCs/>
      <w:kern w:val="44"/>
      <w:sz w:val="36"/>
      <w:szCs w:val="44"/>
    </w:rPr>
  </w:style>
  <w:style w:type="character" w:customStyle="1" w:styleId="26">
    <w:name w:val="标题 2 Char"/>
    <w:link w:val="27"/>
    <w:semiHidden/>
    <w:qFormat/>
    <w:uiPriority w:val="0"/>
    <w:rPr>
      <w:rFonts w:ascii="Arial" w:hAnsi="Arial" w:eastAsia="黑体"/>
      <w:b/>
      <w:bCs/>
      <w:sz w:val="32"/>
      <w:szCs w:val="32"/>
    </w:rPr>
  </w:style>
  <w:style w:type="paragraph" w:customStyle="1" w:styleId="27">
    <w:name w:val="标题 21"/>
    <w:basedOn w:val="1"/>
    <w:next w:val="1"/>
    <w:link w:val="26"/>
    <w:qFormat/>
    <w:uiPriority w:val="0"/>
    <w:pPr>
      <w:keepNext/>
      <w:keepLines/>
      <w:spacing w:before="260" w:after="260" w:line="413" w:lineRule="auto"/>
      <w:outlineLvl w:val="1"/>
    </w:pPr>
    <w:rPr>
      <w:rFonts w:ascii="Arial" w:hAnsi="Arial" w:eastAsia="黑体"/>
      <w:b/>
      <w:bCs/>
      <w:sz w:val="32"/>
      <w:szCs w:val="32"/>
    </w:rPr>
  </w:style>
  <w:style w:type="character" w:customStyle="1" w:styleId="28">
    <w:name w:val="标题 3 Char"/>
    <w:link w:val="29"/>
    <w:semiHidden/>
    <w:qFormat/>
    <w:uiPriority w:val="0"/>
    <w:rPr>
      <w:rFonts w:ascii="Times New Roman" w:hAnsi="Times New Roman"/>
      <w:b/>
      <w:bCs/>
      <w:sz w:val="32"/>
      <w:szCs w:val="32"/>
    </w:rPr>
  </w:style>
  <w:style w:type="paragraph" w:customStyle="1" w:styleId="29">
    <w:name w:val="标题 31"/>
    <w:basedOn w:val="1"/>
    <w:next w:val="1"/>
    <w:link w:val="28"/>
    <w:qFormat/>
    <w:uiPriority w:val="0"/>
    <w:pPr>
      <w:keepNext/>
      <w:keepLines/>
      <w:spacing w:before="260" w:after="260" w:line="413" w:lineRule="auto"/>
      <w:outlineLvl w:val="2"/>
    </w:pPr>
    <w:rPr>
      <w:b/>
      <w:bCs/>
      <w:sz w:val="32"/>
      <w:szCs w:val="32"/>
    </w:rPr>
  </w:style>
  <w:style w:type="character" w:customStyle="1" w:styleId="30">
    <w:name w:val="标题 4 Char"/>
    <w:link w:val="31"/>
    <w:semiHidden/>
    <w:qFormat/>
    <w:uiPriority w:val="0"/>
    <w:rPr>
      <w:rFonts w:ascii="仿宋_GB2312" w:hAnsi="Times New Roman" w:eastAsia="仿宋_GB2312"/>
      <w:sz w:val="28"/>
      <w:szCs w:val="24"/>
    </w:rPr>
  </w:style>
  <w:style w:type="paragraph" w:customStyle="1" w:styleId="31">
    <w:name w:val="标题 41"/>
    <w:basedOn w:val="1"/>
    <w:next w:val="1"/>
    <w:link w:val="30"/>
    <w:qFormat/>
    <w:uiPriority w:val="0"/>
    <w:pPr>
      <w:keepNext/>
      <w:spacing w:line="440" w:lineRule="exact"/>
      <w:jc w:val="center"/>
      <w:outlineLvl w:val="3"/>
    </w:pPr>
    <w:rPr>
      <w:rFonts w:ascii="仿宋_GB2312" w:eastAsia="仿宋_GB2312"/>
      <w:szCs w:val="24"/>
    </w:rPr>
  </w:style>
  <w:style w:type="character" w:customStyle="1" w:styleId="32">
    <w:name w:val="正文文本 3 Char"/>
    <w:link w:val="33"/>
    <w:semiHidden/>
    <w:qFormat/>
    <w:uiPriority w:val="0"/>
    <w:rPr>
      <w:rFonts w:ascii="黑体" w:hAnsi="Arial" w:eastAsia="黑体"/>
      <w:b/>
      <w:sz w:val="28"/>
    </w:rPr>
  </w:style>
  <w:style w:type="paragraph" w:customStyle="1" w:styleId="33">
    <w:name w:val="正文文本 31"/>
    <w:basedOn w:val="1"/>
    <w:link w:val="32"/>
    <w:qFormat/>
    <w:uiPriority w:val="0"/>
    <w:rPr>
      <w:rFonts w:ascii="黑体" w:hAnsi="Arial" w:eastAsia="黑体"/>
      <w:b/>
    </w:rPr>
  </w:style>
  <w:style w:type="character" w:customStyle="1" w:styleId="34">
    <w:name w:val="正文文本缩进 Char"/>
    <w:basedOn w:val="19"/>
    <w:link w:val="35"/>
    <w:semiHidden/>
    <w:qFormat/>
    <w:uiPriority w:val="0"/>
    <w:rPr>
      <w:rFonts w:ascii="Times New Roman" w:hAnsi="Times New Roman"/>
      <w:kern w:val="2"/>
      <w:sz w:val="28"/>
    </w:rPr>
  </w:style>
  <w:style w:type="paragraph" w:customStyle="1" w:styleId="35">
    <w:name w:val="正文文本缩进1"/>
    <w:basedOn w:val="1"/>
    <w:link w:val="34"/>
    <w:qFormat/>
    <w:uiPriority w:val="0"/>
    <w:pPr>
      <w:spacing w:after="120"/>
      <w:ind w:left="420" w:leftChars="200"/>
    </w:pPr>
  </w:style>
  <w:style w:type="character" w:customStyle="1" w:styleId="36">
    <w:name w:val="纯文本 Char"/>
    <w:link w:val="37"/>
    <w:semiHidden/>
    <w:qFormat/>
    <w:uiPriority w:val="0"/>
    <w:rPr>
      <w:rFonts w:ascii="宋体" w:hAnsi="Courier New" w:cs="Courier New"/>
      <w:szCs w:val="21"/>
    </w:rPr>
  </w:style>
  <w:style w:type="paragraph" w:customStyle="1" w:styleId="37">
    <w:name w:val="纯文本1"/>
    <w:basedOn w:val="1"/>
    <w:link w:val="36"/>
    <w:qFormat/>
    <w:uiPriority w:val="0"/>
    <w:rPr>
      <w:rFonts w:ascii="宋体" w:hAnsi="Courier New" w:cs="Courier New"/>
      <w:szCs w:val="21"/>
    </w:rPr>
  </w:style>
  <w:style w:type="character" w:customStyle="1" w:styleId="38">
    <w:name w:val="批注框文本 Char"/>
    <w:basedOn w:val="19"/>
    <w:link w:val="39"/>
    <w:semiHidden/>
    <w:qFormat/>
    <w:uiPriority w:val="0"/>
    <w:rPr>
      <w:rFonts w:ascii="Times New Roman" w:hAnsi="Times New Roman"/>
      <w:kern w:val="2"/>
      <w:sz w:val="18"/>
      <w:szCs w:val="18"/>
    </w:rPr>
  </w:style>
  <w:style w:type="paragraph" w:customStyle="1" w:styleId="39">
    <w:name w:val="批注框文本1"/>
    <w:basedOn w:val="1"/>
    <w:link w:val="38"/>
    <w:qFormat/>
    <w:uiPriority w:val="0"/>
    <w:rPr>
      <w:sz w:val="18"/>
      <w:szCs w:val="18"/>
    </w:rPr>
  </w:style>
  <w:style w:type="paragraph" w:customStyle="1" w:styleId="40">
    <w:name w:val="列出段落1"/>
    <w:basedOn w:val="1"/>
    <w:qFormat/>
    <w:uiPriority w:val="0"/>
    <w:pPr>
      <w:ind w:firstLine="420" w:firstLineChars="200"/>
    </w:pPr>
    <w:rPr>
      <w:rFonts w:ascii="Calibri" w:hAnsi="Calibri"/>
      <w:szCs w:val="22"/>
    </w:rPr>
  </w:style>
  <w:style w:type="paragraph" w:customStyle="1" w:styleId="41">
    <w:name w:val="无间隔1"/>
    <w:link w:val="55"/>
    <w:qFormat/>
    <w:uiPriority w:val="0"/>
    <w:rPr>
      <w:rFonts w:ascii="Calibri" w:hAnsi="Calibri" w:eastAsia="宋体" w:cs="Calibri"/>
      <w:sz w:val="22"/>
      <w:lang w:val="en-US" w:eastAsia="zh-CN" w:bidi="ar-SA"/>
    </w:rPr>
  </w:style>
  <w:style w:type="paragraph" w:customStyle="1" w:styleId="42">
    <w:name w:val="列出段落2"/>
    <w:basedOn w:val="1"/>
    <w:qFormat/>
    <w:uiPriority w:val="0"/>
    <w:pPr>
      <w:ind w:firstLine="420" w:firstLineChars="200"/>
    </w:pPr>
    <w:rPr>
      <w:szCs w:val="21"/>
    </w:rPr>
  </w:style>
  <w:style w:type="paragraph" w:customStyle="1" w:styleId="43">
    <w:name w:val="TOC 标题1"/>
    <w:basedOn w:val="2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5">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6">
    <w:name w:val="标题 5 Char"/>
    <w:link w:val="3"/>
    <w:qFormat/>
    <w:uiPriority w:val="0"/>
    <w:rPr>
      <w:rFonts w:ascii="宋体" w:hAnsi="宋体"/>
      <w:b/>
      <w:kern w:val="21"/>
      <w:sz w:val="28"/>
      <w:lang w:eastAsia="ar-SA"/>
    </w:rPr>
  </w:style>
  <w:style w:type="character" w:customStyle="1" w:styleId="47">
    <w:name w:val="标题 6 Char"/>
    <w:link w:val="4"/>
    <w:qFormat/>
    <w:uiPriority w:val="0"/>
    <w:rPr>
      <w:rFonts w:ascii="Arial" w:hAnsi="Arial" w:eastAsia="黑体"/>
      <w:b/>
      <w:kern w:val="21"/>
      <w:sz w:val="24"/>
      <w:lang w:eastAsia="ar-SA"/>
    </w:rPr>
  </w:style>
  <w:style w:type="character" w:customStyle="1" w:styleId="48">
    <w:name w:val="标题 7 Char"/>
    <w:link w:val="5"/>
    <w:qFormat/>
    <w:uiPriority w:val="0"/>
    <w:rPr>
      <w:rFonts w:ascii="宋体" w:hAnsi="宋体"/>
      <w:b/>
      <w:kern w:val="21"/>
      <w:sz w:val="24"/>
      <w:lang w:eastAsia="ar-SA"/>
    </w:rPr>
  </w:style>
  <w:style w:type="character" w:customStyle="1" w:styleId="49">
    <w:name w:val="标题 8 Char"/>
    <w:link w:val="6"/>
    <w:qFormat/>
    <w:uiPriority w:val="0"/>
    <w:rPr>
      <w:rFonts w:ascii="Arial" w:hAnsi="Arial" w:eastAsia="黑体"/>
      <w:kern w:val="21"/>
      <w:sz w:val="24"/>
      <w:lang w:eastAsia="ar-SA"/>
    </w:rPr>
  </w:style>
  <w:style w:type="character" w:customStyle="1" w:styleId="50">
    <w:name w:val="标题 9 Char"/>
    <w:link w:val="7"/>
    <w:qFormat/>
    <w:uiPriority w:val="0"/>
    <w:rPr>
      <w:rFonts w:ascii="Arial" w:hAnsi="Arial" w:eastAsia="黑体"/>
      <w:kern w:val="21"/>
      <w:sz w:val="21"/>
      <w:lang w:eastAsia="ar-SA"/>
    </w:rPr>
  </w:style>
  <w:style w:type="character" w:customStyle="1" w:styleId="51">
    <w:name w:val="页脚 Char"/>
    <w:basedOn w:val="19"/>
    <w:link w:val="10"/>
    <w:qFormat/>
    <w:uiPriority w:val="0"/>
    <w:rPr>
      <w:rFonts w:ascii="Times New Roman" w:hAnsi="Times New Roman"/>
      <w:kern w:val="2"/>
      <w:sz w:val="18"/>
      <w:szCs w:val="18"/>
    </w:rPr>
  </w:style>
  <w:style w:type="character" w:customStyle="1" w:styleId="52">
    <w:name w:val="页眉 Char"/>
    <w:basedOn w:val="19"/>
    <w:link w:val="11"/>
    <w:qFormat/>
    <w:uiPriority w:val="0"/>
    <w:rPr>
      <w:rFonts w:ascii="Times New Roman" w:hAnsi="Times New Roman"/>
      <w:kern w:val="2"/>
      <w:sz w:val="18"/>
      <w:szCs w:val="18"/>
    </w:rPr>
  </w:style>
  <w:style w:type="character" w:customStyle="1" w:styleId="53">
    <w:name w:val="副标题 Char"/>
    <w:link w:val="13"/>
    <w:qFormat/>
    <w:uiPriority w:val="0"/>
    <w:rPr>
      <w:rFonts w:ascii="Cambria" w:hAnsi="Cambria" w:eastAsia="方正楷体简体"/>
      <w:bCs/>
      <w:kern w:val="28"/>
      <w:szCs w:val="32"/>
    </w:rPr>
  </w:style>
  <w:style w:type="character" w:customStyle="1" w:styleId="54">
    <w:name w:val="标题 Char"/>
    <w:link w:val="16"/>
    <w:qFormat/>
    <w:uiPriority w:val="0"/>
    <w:rPr>
      <w:rFonts w:ascii="Cambria" w:hAnsi="Cambria" w:eastAsia="方正小标宋简体"/>
      <w:b/>
      <w:bCs/>
      <w:sz w:val="44"/>
      <w:szCs w:val="32"/>
    </w:rPr>
  </w:style>
  <w:style w:type="character" w:customStyle="1" w:styleId="55">
    <w:name w:val="无间隔 Char"/>
    <w:link w:val="41"/>
    <w:semiHidden/>
    <w:qFormat/>
    <w:uiPriority w:val="0"/>
    <w:rPr>
      <w:sz w:val="22"/>
    </w:rPr>
  </w:style>
  <w:style w:type="character" w:customStyle="1" w:styleId="56">
    <w:name w:val="正文文本 3 Char1"/>
    <w:basedOn w:val="19"/>
    <w:qFormat/>
    <w:uiPriority w:val="0"/>
    <w:rPr>
      <w:rFonts w:ascii="Times New Roman" w:hAnsi="Times New Roman"/>
      <w:kern w:val="2"/>
      <w:sz w:val="16"/>
      <w:szCs w:val="16"/>
    </w:rPr>
  </w:style>
  <w:style w:type="paragraph" w:styleId="5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4441</Words>
  <Characters>25320</Characters>
  <Lines>211</Lines>
  <Paragraphs>59</Paragraphs>
  <TotalTime>14</TotalTime>
  <ScaleCrop>false</ScaleCrop>
  <LinksUpToDate>false</LinksUpToDate>
  <CharactersWithSpaces>29702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2019-06-06T07:50:00Z</dcterms:created>
  <dc:creator>Administrator</dc:creator>
  <cp:lastModifiedBy>左岸</cp:lastModifiedBy>
  <cp:lastPrinted>2019-06-06T07:50:00Z</cp:lastPrinted>
  <dcterms:modified xsi:type="dcterms:W3CDTF">2020-04-10T08:42:43Z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