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28"/>
          <w:szCs w:val="28"/>
          <w:lang w:val="en-US" w:eastAsia="zh-CN"/>
        </w:rPr>
      </w:pPr>
      <w:r>
        <w:rPr>
          <w:rFonts w:hint="eastAsia" w:ascii="黑体" w:hAnsi="黑体" w:eastAsia="黑体" w:cs="黑体"/>
          <w:b w:val="0"/>
          <w:bCs w:val="0"/>
          <w:sz w:val="36"/>
          <w:szCs w:val="36"/>
          <w:lang w:val="en-US" w:eastAsia="zh-CN"/>
        </w:rPr>
        <w:t>产权交易网上</w:t>
      </w:r>
      <w:bookmarkStart w:id="0" w:name="_GoBack"/>
      <w:bookmarkEnd w:id="0"/>
      <w:r>
        <w:rPr>
          <w:rFonts w:hint="eastAsia" w:ascii="黑体" w:hAnsi="黑体" w:eastAsia="黑体" w:cs="黑体"/>
          <w:b w:val="0"/>
          <w:bCs w:val="0"/>
          <w:sz w:val="36"/>
          <w:szCs w:val="36"/>
          <w:lang w:val="en-US" w:eastAsia="zh-CN"/>
        </w:rPr>
        <w:t>竞价操作程序</w:t>
      </w:r>
    </w:p>
    <w:p>
      <w:pPr>
        <w:rPr>
          <w:rFonts w:hint="eastAsia" w:ascii="宋体" w:hAnsi="宋体" w:eastAsia="宋体" w:cs="宋体"/>
          <w:b w:val="0"/>
          <w:bCs w:val="0"/>
          <w:sz w:val="28"/>
          <w:szCs w:val="28"/>
          <w:lang w:val="en-US" w:eastAsia="zh-CN"/>
        </w:rPr>
      </w:pPr>
    </w:p>
    <w:p>
      <w:pPr>
        <w:rPr>
          <w:rFonts w:hint="eastAsia" w:ascii="宋体" w:hAnsi="宋体" w:eastAsia="宋体" w:cs="宋体"/>
          <w:sz w:val="28"/>
          <w:szCs w:val="28"/>
        </w:rPr>
      </w:pPr>
      <w:r>
        <w:rPr>
          <w:rFonts w:hint="eastAsia" w:ascii="宋体" w:hAnsi="宋体" w:eastAsia="宋体" w:cs="宋体"/>
          <w:b w:val="0"/>
          <w:bCs w:val="0"/>
          <w:sz w:val="28"/>
          <w:szCs w:val="28"/>
          <w:lang w:val="en-US" w:eastAsia="zh-CN"/>
        </w:rPr>
        <w:t>第一步：</w:t>
      </w:r>
      <w:r>
        <w:rPr>
          <w:rFonts w:hint="eastAsia" w:ascii="宋体" w:hAnsi="宋体" w:eastAsia="宋体" w:cs="宋体"/>
          <w:sz w:val="28"/>
          <w:szCs w:val="28"/>
        </w:rPr>
        <w:t>竞买人在浏览器地址栏输入地址（http://www.ordosggzyjy.com）登陆交易网，如下图，点击“</w:t>
      </w:r>
      <w:r>
        <w:rPr>
          <w:rFonts w:hint="eastAsia" w:ascii="宋体" w:hAnsi="宋体" w:eastAsia="宋体" w:cs="宋体"/>
          <w:sz w:val="28"/>
          <w:szCs w:val="28"/>
          <w:lang w:val="en-US" w:eastAsia="zh-CN"/>
        </w:rPr>
        <w:t>产权</w:t>
      </w:r>
      <w:r>
        <w:rPr>
          <w:rFonts w:hint="eastAsia" w:ascii="宋体" w:hAnsi="宋体" w:eastAsia="宋体" w:cs="宋体"/>
          <w:sz w:val="28"/>
          <w:szCs w:val="28"/>
        </w:rPr>
        <w:t>交易”模块，进入</w:t>
      </w:r>
      <w:r>
        <w:rPr>
          <w:rFonts w:hint="eastAsia" w:ascii="宋体" w:hAnsi="宋体" w:eastAsia="宋体" w:cs="宋体"/>
          <w:sz w:val="28"/>
          <w:szCs w:val="28"/>
          <w:lang w:val="en-US" w:eastAsia="zh-CN"/>
        </w:rPr>
        <w:t>产权</w:t>
      </w:r>
      <w:r>
        <w:rPr>
          <w:rFonts w:hint="eastAsia" w:ascii="宋体" w:hAnsi="宋体" w:eastAsia="宋体" w:cs="宋体"/>
          <w:sz w:val="28"/>
          <w:szCs w:val="28"/>
        </w:rPr>
        <w:t>交易专网。</w:t>
      </w:r>
    </w:p>
    <w:p>
      <w:pPr>
        <w:jc w:val="center"/>
        <w:rPr>
          <w:rFonts w:hint="eastAsia" w:ascii="宋体" w:hAnsi="宋体" w:eastAsia="宋体" w:cs="宋体"/>
          <w:b w:val="0"/>
          <w:bCs w:val="0"/>
          <w:sz w:val="28"/>
          <w:szCs w:val="28"/>
          <w:lang w:val="en-US" w:eastAsia="zh-CN"/>
        </w:rPr>
      </w:pPr>
      <w:r>
        <w:rPr>
          <w:rFonts w:hint="eastAsia" w:ascii="宋体" w:hAnsi="宋体" w:eastAsia="宋体" w:cs="宋体"/>
          <w:sz w:val="28"/>
          <w:szCs w:val="28"/>
        </w:rPr>
        <w:drawing>
          <wp:inline distT="0" distB="0" distL="114300" distR="114300">
            <wp:extent cx="5465445" cy="2151380"/>
            <wp:effectExtent l="0" t="0" r="1905" b="127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4"/>
                    <a:stretch>
                      <a:fillRect/>
                    </a:stretch>
                  </pic:blipFill>
                  <pic:spPr>
                    <a:xfrm>
                      <a:off x="0" y="0"/>
                      <a:ext cx="5465445" cy="2151380"/>
                    </a:xfrm>
                    <a:prstGeom prst="rect">
                      <a:avLst/>
                    </a:prstGeom>
                    <a:noFill/>
                    <a:ln w="9525">
                      <a:noFill/>
                    </a:ln>
                  </pic:spPr>
                </pic:pic>
              </a:graphicData>
            </a:graphic>
          </wp:inline>
        </w:drawing>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第二步：找到所要竞买的公告，点击进入，详细阅读拍卖公告后，点击公告最下方的“我要报名”。</w:t>
      </w:r>
    </w:p>
    <w:p>
      <w:pPr>
        <w:jc w:val="center"/>
        <w:rPr>
          <w:rFonts w:hint="eastAsia" w:ascii="宋体" w:hAnsi="宋体" w:eastAsia="宋体" w:cs="宋体"/>
          <w:b w:val="0"/>
          <w:bCs w:val="0"/>
          <w:sz w:val="28"/>
          <w:szCs w:val="28"/>
          <w:lang w:val="en-US" w:eastAsia="zh-CN"/>
        </w:rPr>
      </w:pPr>
      <w:r>
        <w:rPr>
          <w:rFonts w:hint="eastAsia" w:ascii="宋体" w:hAnsi="宋体" w:eastAsia="宋体" w:cs="宋体"/>
          <w:sz w:val="28"/>
          <w:szCs w:val="28"/>
        </w:rPr>
        <w:drawing>
          <wp:inline distT="0" distB="0" distL="114300" distR="114300">
            <wp:extent cx="5867400" cy="3427095"/>
            <wp:effectExtent l="0" t="0" r="0" b="190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5"/>
                    <a:stretch>
                      <a:fillRect/>
                    </a:stretch>
                  </pic:blipFill>
                  <pic:spPr>
                    <a:xfrm>
                      <a:off x="0" y="0"/>
                      <a:ext cx="5867400" cy="3427095"/>
                    </a:xfrm>
                    <a:prstGeom prst="rect">
                      <a:avLst/>
                    </a:prstGeom>
                    <a:noFill/>
                    <a:ln w="9525">
                      <a:noFill/>
                    </a:ln>
                  </pic:spPr>
                </pic:pic>
              </a:graphicData>
            </a:graphic>
          </wp:inline>
        </w:drawing>
      </w:r>
    </w:p>
    <w:p>
      <w:pPr>
        <w:jc w:val="both"/>
        <w:rPr>
          <w:rFonts w:hint="eastAsia" w:ascii="宋体" w:hAnsi="宋体" w:eastAsia="宋体" w:cs="宋体"/>
          <w:sz w:val="28"/>
          <w:szCs w:val="28"/>
          <w:lang w:val="en-US" w:eastAsia="zh-CN"/>
        </w:rPr>
      </w:pPr>
      <w:r>
        <w:rPr>
          <w:rFonts w:hint="eastAsia" w:ascii="宋体" w:hAnsi="宋体" w:eastAsia="宋体" w:cs="宋体"/>
          <w:b w:val="0"/>
          <w:bCs w:val="0"/>
          <w:sz w:val="28"/>
          <w:szCs w:val="28"/>
          <w:lang w:val="en-US" w:eastAsia="zh-CN"/>
        </w:rPr>
        <w:t>第三步：</w:t>
      </w:r>
      <w:r>
        <w:rPr>
          <w:rFonts w:hint="eastAsia" w:ascii="宋体" w:hAnsi="宋体" w:eastAsia="宋体" w:cs="宋体"/>
          <w:sz w:val="28"/>
          <w:szCs w:val="28"/>
        </w:rPr>
        <w:t>点击</w:t>
      </w:r>
      <w:r>
        <w:rPr>
          <w:rFonts w:hint="eastAsia" w:ascii="宋体" w:hAnsi="宋体" w:eastAsia="宋体" w:cs="宋体"/>
          <w:sz w:val="28"/>
          <w:szCs w:val="28"/>
          <w:lang w:eastAsia="zh-CN"/>
        </w:rPr>
        <w:t>“</w:t>
      </w:r>
      <w:r>
        <w:rPr>
          <w:rFonts w:hint="eastAsia" w:ascii="宋体" w:hAnsi="宋体" w:eastAsia="宋体" w:cs="宋体"/>
          <w:sz w:val="28"/>
          <w:szCs w:val="28"/>
        </w:rPr>
        <w:t>我要报名</w:t>
      </w:r>
      <w:r>
        <w:rPr>
          <w:rFonts w:hint="eastAsia" w:ascii="宋体" w:hAnsi="宋体" w:eastAsia="宋体" w:cs="宋体"/>
          <w:sz w:val="28"/>
          <w:szCs w:val="28"/>
          <w:lang w:eastAsia="zh-CN"/>
        </w:rPr>
        <w:t>”</w:t>
      </w:r>
      <w:r>
        <w:rPr>
          <w:rFonts w:hint="eastAsia" w:ascii="宋体" w:hAnsi="宋体" w:eastAsia="宋体" w:cs="宋体"/>
          <w:sz w:val="28"/>
          <w:szCs w:val="28"/>
        </w:rPr>
        <w:t>按钮后跳转</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鄂尔多斯市电子招投标交易平台</w:t>
      </w:r>
      <w:r>
        <w:rPr>
          <w:rFonts w:hint="eastAsia" w:ascii="宋体" w:hAnsi="宋体" w:eastAsia="宋体" w:cs="宋体"/>
          <w:sz w:val="28"/>
          <w:szCs w:val="28"/>
        </w:rPr>
        <w:t>主体</w:t>
      </w:r>
      <w:r>
        <w:rPr>
          <w:rFonts w:hint="eastAsia" w:ascii="宋体" w:hAnsi="宋体" w:eastAsia="宋体" w:cs="宋体"/>
          <w:sz w:val="28"/>
          <w:szCs w:val="28"/>
          <w:lang w:eastAsia="zh-CN"/>
        </w:rPr>
        <w:t>”</w:t>
      </w:r>
      <w:r>
        <w:rPr>
          <w:rFonts w:hint="eastAsia" w:ascii="宋体" w:hAnsi="宋体" w:eastAsia="宋体" w:cs="宋体"/>
          <w:sz w:val="28"/>
          <w:szCs w:val="28"/>
        </w:rPr>
        <w:t>登陆界面</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如下图</w:t>
      </w:r>
      <w:r>
        <w:rPr>
          <w:rFonts w:hint="eastAsia" w:ascii="宋体" w:hAnsi="宋体" w:eastAsia="宋体" w:cs="宋体"/>
          <w:sz w:val="28"/>
          <w:szCs w:val="28"/>
          <w:lang w:eastAsia="zh-CN"/>
        </w:rPr>
        <w:t>）。</w:t>
      </w:r>
    </w:p>
    <w:p>
      <w:pPr>
        <w:jc w:val="center"/>
        <w:rPr>
          <w:rFonts w:hint="eastAsia"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662336" behindDoc="0" locked="0" layoutInCell="1" allowOverlap="1">
                <wp:simplePos x="0" y="0"/>
                <wp:positionH relativeFrom="column">
                  <wp:posOffset>3025775</wp:posOffset>
                </wp:positionH>
                <wp:positionV relativeFrom="paragraph">
                  <wp:posOffset>1466850</wp:posOffset>
                </wp:positionV>
                <wp:extent cx="298450" cy="165100"/>
                <wp:effectExtent l="9525" t="0" r="15875" b="15240"/>
                <wp:wrapNone/>
                <wp:docPr id="29" name="矩形 29"/>
                <wp:cNvGraphicFramePr/>
                <a:graphic xmlns:a="http://schemas.openxmlformats.org/drawingml/2006/main">
                  <a:graphicData uri="http://schemas.microsoft.com/office/word/2010/wordprocessingShape">
                    <wps:wsp>
                      <wps:cNvSpPr/>
                      <wps:spPr>
                        <a:xfrm>
                          <a:off x="0" y="0"/>
                          <a:ext cx="298450" cy="165100"/>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38.25pt;margin-top:115.5pt;height:13pt;width:23.5pt;z-index:251662336;mso-width-relative:page;mso-height-relative:page;" filled="f" stroked="t" insetpen="f" coordsize="21600,21600" o:gfxdata="UEsDBAoAAAAAAIdO4kAAAAAAAAAAAAAAAAAEAAAAZHJzL1BLAwQUAAAACACHTuJAPfb37NoAAAAL&#10;AQAADwAAAGRycy9kb3ducmV2LnhtbE2PPU/DMBCGdyT+g3VIbNROSlIU4nQoKqUdkAgMjG58xBGx&#10;HWInLf+eY4Lx3nv0fpTrs+3ZjGPovJOQLAQwdI3XnWslvL1ub+6AhaicVr13KOEbA6yry4tSFdqf&#10;3AvOdWwZmbhQKAkmxqHgPDQGrQoLP6Cj34cfrYp0ji3XozqRue15KkTOreocJRg14MZg81lPVsI7&#10;r+eH/WbaPh3yffuVGtztHp+lvL5KxD2wiOf4B8NvfaoOFXU6+snpwHoJt6s8I1RCukxoFBFZuiTl&#10;SEq2EsCrkv/fUP0AUEsDBBQAAAAIAIdO4kCvsacP3gEAAKkDAAAOAAAAZHJzL2Uyb0RvYy54bWyt&#10;U0uOEzEQ3SNxB8t70p2IGU1a6cyCEDYIRhrmABV/ui35J5cnnZwGiR2H4DiIa1B2QobPBiF64S67&#10;yq/qvSqvbg/Osr1KaILv+XzWcqa8CNL4oecPH7YvbjjDDF6CDV71/KiQ366fP1tNsVOLMAYrVWIE&#10;4rGbYs/HnGPXNChG5QBnISpPTh2Sg0zbNDQywUTozjaLtr1uppBkTEEoRDrdnJx8XfG1ViK/1xpV&#10;ZrbnVFuua6rrrqzNegXdkCCORpzLgH+owoHxlPQCtYEM7DGZP6CcESlg0HkmgmuC1kaoyoHYzNvf&#10;2NyPEFXlQuJgvMiE/w9WvNvfJWZkzxdLzjw46tG3j5+/fvnE6IDUmSJ2FHQf79J5h2QWqgedXPkT&#10;CXaoih4viqpDZoIOF8ubl1ekuyDX/Ppq3lbFm6fLMWF+o4Jjxeh5ooZVHWH/FjMlpNAfISWXD1tj&#10;bW2a9Wwi0GVb8YFmR1vIlMpFYoN+qDgYrJHlTrmNadi9sontgaZhu23pKxQpxy9hJeEGcDzFVddp&#10;TpzJqqgA3ahAvvaS5WMkwTyNNi/VOCU5s4peQrFqZAZj/yaSirCeail6nxQu1i7II/XnMSYzjKTP&#10;vNZbPDQPtfLz7JaB+3lfkZ5e2Po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fb37NoAAAALAQAA&#10;DwAAAAAAAAABACAAAAAiAAAAZHJzL2Rvd25yZXYueG1sUEsBAhQAFAAAAAgAh07iQK+xpw/eAQAA&#10;qQMAAA4AAAAAAAAAAQAgAAAAKQEAAGRycy9lMm9Eb2MueG1sUEsFBgAAAAAGAAYAWQEAAHkFAAAA&#10;AA==&#10;">
                <v:fill on="f" alignshape="1" focussize="0,0"/>
                <v:stroke weight="1.5pt" color="#FF0000" joinstyle="miter" imagealignshape="1"/>
                <v:imagedata o:title=""/>
                <o:lock v:ext="edit" aspectratio="f"/>
              </v:rect>
            </w:pict>
          </mc:Fallback>
        </mc:AlternateContent>
      </w:r>
      <w:r>
        <w:rPr>
          <w:rFonts w:hint="eastAsia" w:ascii="宋体" w:hAnsi="宋体" w:eastAsia="宋体" w:cs="宋体"/>
          <w:sz w:val="28"/>
          <w:szCs w:val="28"/>
        </w:rPr>
        <w:drawing>
          <wp:inline distT="0" distB="0" distL="114300" distR="114300">
            <wp:extent cx="5280025" cy="1999615"/>
            <wp:effectExtent l="0" t="0" r="15875" b="63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6"/>
                    <a:stretch>
                      <a:fillRect/>
                    </a:stretch>
                  </pic:blipFill>
                  <pic:spPr>
                    <a:xfrm>
                      <a:off x="0" y="0"/>
                      <a:ext cx="5280025" cy="1999615"/>
                    </a:xfrm>
                    <a:prstGeom prst="rect">
                      <a:avLst/>
                    </a:prstGeom>
                    <a:noFill/>
                    <a:ln w="9525">
                      <a:noFill/>
                    </a:ln>
                  </pic:spPr>
                </pic:pic>
              </a:graphicData>
            </a:graphic>
          </wp:inline>
        </w:drawing>
      </w:r>
    </w:p>
    <w:p>
      <w:pPr>
        <w:ind w:firstLine="548" w:firstLineChars="196"/>
        <w:rPr>
          <w:rFonts w:hint="eastAsia" w:ascii="宋体" w:hAnsi="宋体" w:eastAsia="宋体" w:cs="宋体"/>
          <w:sz w:val="28"/>
          <w:szCs w:val="28"/>
          <w:lang w:val="en-US"/>
        </w:rPr>
      </w:pPr>
      <w:r>
        <w:rPr>
          <w:rFonts w:hint="eastAsia" w:ascii="宋体" w:hAnsi="宋体" w:eastAsia="宋体" w:cs="宋体"/>
          <w:sz w:val="28"/>
          <w:szCs w:val="28"/>
        </w:rPr>
        <w:t>点击</w:t>
      </w:r>
      <w:r>
        <w:rPr>
          <w:rFonts w:hint="eastAsia" w:ascii="宋体" w:hAnsi="宋体" w:eastAsia="宋体" w:cs="宋体"/>
          <w:sz w:val="28"/>
          <w:szCs w:val="28"/>
        </w:rPr>
        <w:t>“</w:t>
      </w:r>
      <w:r>
        <w:rPr>
          <w:rFonts w:hint="eastAsia" w:ascii="宋体" w:hAnsi="宋体" w:eastAsia="宋体" w:cs="宋体"/>
          <w:sz w:val="28"/>
          <w:szCs w:val="28"/>
        </w:rPr>
        <w:t>免费注册</w:t>
      </w:r>
      <w:r>
        <w:rPr>
          <w:rFonts w:hint="eastAsia" w:ascii="宋体" w:hAnsi="宋体" w:eastAsia="宋体" w:cs="宋体"/>
          <w:sz w:val="28"/>
          <w:szCs w:val="28"/>
        </w:rPr>
        <w:t>”</w:t>
      </w:r>
      <w:r>
        <w:rPr>
          <w:rFonts w:hint="eastAsia" w:ascii="宋体" w:hAnsi="宋体" w:eastAsia="宋体" w:cs="宋体"/>
          <w:sz w:val="28"/>
          <w:szCs w:val="28"/>
        </w:rPr>
        <w:t>按钮</w:t>
      </w:r>
      <w:r>
        <w:rPr>
          <w:rFonts w:hint="eastAsia" w:ascii="宋体" w:hAnsi="宋体" w:eastAsia="宋体" w:cs="宋体"/>
          <w:sz w:val="28"/>
          <w:szCs w:val="28"/>
          <w:lang w:val="en-US" w:eastAsia="zh-CN"/>
        </w:rPr>
        <w:t xml:space="preserve">后跳转到“新点电子招投标交易平台网员网上注册”页面（如下图），按要求填写好网员信息，选择“产权交易-意向受让方”完成网员注册。 </w:t>
      </w:r>
    </w:p>
    <w:p>
      <w:pPr>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132705" cy="1847215"/>
            <wp:effectExtent l="0" t="0" r="10795" b="635"/>
            <wp:docPr id="31"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图片1"/>
                    <pic:cNvPicPr>
                      <a:picLocks noChangeAspect="1"/>
                    </pic:cNvPicPr>
                  </pic:nvPicPr>
                  <pic:blipFill>
                    <a:blip r:embed="rId7"/>
                    <a:stretch>
                      <a:fillRect/>
                    </a:stretch>
                  </pic:blipFill>
                  <pic:spPr>
                    <a:xfrm>
                      <a:off x="0" y="0"/>
                      <a:ext cx="5132705" cy="1847215"/>
                    </a:xfrm>
                    <a:prstGeom prst="rect">
                      <a:avLst/>
                    </a:prstGeom>
                    <a:noFill/>
                    <a:ln w="9525">
                      <a:noFill/>
                    </a:ln>
                  </pic:spPr>
                </pic:pic>
              </a:graphicData>
            </a:graphic>
          </wp:inline>
        </w:drawing>
      </w:r>
    </w:p>
    <w:p>
      <w:pPr>
        <w:spacing w:line="440" w:lineRule="exact"/>
        <w:ind w:firstLine="560" w:firstLineChars="200"/>
        <w:rPr>
          <w:rFonts w:hint="eastAsia" w:ascii="宋体" w:hAnsi="宋体" w:eastAsia="宋体" w:cs="宋体"/>
          <w:color w:val="FF0000"/>
          <w:sz w:val="28"/>
          <w:szCs w:val="28"/>
          <w:lang w:val="en-US" w:eastAsia="zh-CN"/>
        </w:rPr>
      </w:pPr>
      <w:r>
        <w:rPr>
          <w:rFonts w:hint="eastAsia" w:ascii="宋体" w:hAnsi="宋体" w:eastAsia="宋体" w:cs="宋体"/>
          <w:sz w:val="28"/>
          <w:szCs w:val="28"/>
          <w:lang w:val="en-US" w:eastAsia="zh-CN"/>
        </w:rPr>
        <w:t>点击“确认”按钮后进入“意向受让方诚信库管理”页面（如下图），竞买人填写好信息并上传相应资料的原件扫描件后自动完成主体库注册。</w:t>
      </w:r>
      <w:r>
        <w:rPr>
          <w:rFonts w:hint="eastAsia" w:ascii="宋体" w:hAnsi="宋体" w:eastAsia="宋体" w:cs="宋体"/>
          <w:color w:val="FF0000"/>
          <w:sz w:val="28"/>
          <w:szCs w:val="28"/>
          <w:lang w:val="en-US" w:eastAsia="zh-CN"/>
        </w:rPr>
        <w:t>（竞买人务必保证所填写的信息和上传资料真实、有效、完整，否则导致投标（竞买）无效由其自行承担相关责任）</w:t>
      </w:r>
    </w:p>
    <w:p>
      <w:pPr>
        <w:jc w:val="center"/>
        <w:rPr>
          <w:rFonts w:hint="eastAsia" w:ascii="宋体" w:hAnsi="宋体" w:eastAsia="宋体" w:cs="宋体"/>
          <w:sz w:val="28"/>
          <w:szCs w:val="28"/>
          <w:lang w:eastAsia="zh-CN"/>
        </w:rPr>
      </w:pPr>
      <w:r>
        <w:rPr>
          <w:rFonts w:hint="eastAsia" w:ascii="宋体" w:hAnsi="宋体" w:eastAsia="宋体" w:cs="宋体"/>
          <w:b w:val="0"/>
          <w:bCs w:val="0"/>
          <w:sz w:val="28"/>
          <w:szCs w:val="28"/>
          <w:lang w:val="en-US" w:eastAsia="zh-CN"/>
        </w:rPr>
        <w:drawing>
          <wp:inline distT="0" distB="0" distL="114300" distR="114300">
            <wp:extent cx="6267450" cy="3005455"/>
            <wp:effectExtent l="0" t="0" r="0" b="4445"/>
            <wp:docPr id="10" name="图片 10" descr="QQ截图2018051615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180516153532"/>
                    <pic:cNvPicPr>
                      <a:picLocks noChangeAspect="1"/>
                    </pic:cNvPicPr>
                  </pic:nvPicPr>
                  <pic:blipFill>
                    <a:blip r:embed="rId8"/>
                    <a:stretch>
                      <a:fillRect/>
                    </a:stretch>
                  </pic:blipFill>
                  <pic:spPr>
                    <a:xfrm>
                      <a:off x="0" y="0"/>
                      <a:ext cx="6267450" cy="3005455"/>
                    </a:xfrm>
                    <a:prstGeom prst="rect">
                      <a:avLst/>
                    </a:prstGeom>
                  </pic:spPr>
                </pic:pic>
              </a:graphicData>
            </a:graphic>
          </wp:inline>
        </w:drawing>
      </w:r>
    </w:p>
    <w:p>
      <w:pPr>
        <w:numPr>
          <w:ilvl w:val="0"/>
          <w:numId w:val="0"/>
        </w:numPr>
        <w:spacing w:line="440" w:lineRule="exact"/>
        <w:ind w:firstLine="560" w:firstLineChars="200"/>
        <w:rPr>
          <w:rFonts w:hint="eastAsia" w:ascii="宋体" w:hAnsi="宋体" w:eastAsia="宋体" w:cs="宋体"/>
          <w:sz w:val="28"/>
          <w:szCs w:val="28"/>
          <w:lang w:val="en-US" w:eastAsia="zh-CN"/>
        </w:rPr>
      </w:pPr>
    </w:p>
    <w:p>
      <w:pPr>
        <w:numPr>
          <w:ilvl w:val="0"/>
          <w:numId w:val="0"/>
        </w:numPr>
        <w:spacing w:line="440" w:lineRule="exact"/>
        <w:rPr>
          <w:rFonts w:hint="eastAsia" w:ascii="宋体" w:hAnsi="宋体" w:eastAsia="宋体" w:cs="宋体"/>
          <w:b w:val="0"/>
          <w:bCs w:val="0"/>
          <w:sz w:val="28"/>
          <w:szCs w:val="28"/>
          <w:lang w:val="en-US" w:eastAsia="zh-CN"/>
        </w:rPr>
      </w:pPr>
      <w:r>
        <w:rPr>
          <w:rFonts w:hint="eastAsia" w:ascii="宋体" w:hAnsi="宋体" w:eastAsia="宋体" w:cs="宋体"/>
          <w:sz w:val="28"/>
          <w:szCs w:val="28"/>
          <w:lang w:val="en-US" w:eastAsia="zh-CN"/>
        </w:rPr>
        <w:t>第四步：办理CA锁</w:t>
      </w:r>
      <w:r>
        <w:rPr>
          <w:rFonts w:hint="eastAsia" w:ascii="宋体" w:hAnsi="宋体" w:eastAsia="宋体" w:cs="宋体"/>
          <w:sz w:val="28"/>
          <w:szCs w:val="28"/>
          <w:lang w:val="en-US" w:eastAsia="zh-CN"/>
        </w:rPr>
        <w:br w:type="textWrapping"/>
      </w:r>
      <w:r>
        <w:rPr>
          <w:rFonts w:hint="eastAsia" w:ascii="宋体" w:hAnsi="宋体" w:eastAsia="宋体" w:cs="宋体"/>
          <w:sz w:val="28"/>
          <w:szCs w:val="28"/>
          <w:lang w:val="en-US" w:eastAsia="zh-CN"/>
        </w:rPr>
        <w:t xml:space="preserve">    竞买人登录鄂尔多斯市公共资源交易综合管理办公室网站（http://www.ordosggzyjy.org.cn/TPFront/），依次点击“首页”-“办事指南”-“办事须知”-“CA”办理栏目，按照CA办理一次性告知书要求办理CA锁。</w:t>
      </w:r>
    </w:p>
    <w:p>
      <w:pPr>
        <w:jc w:val="both"/>
        <w:rPr>
          <w:rFonts w:hint="eastAsia" w:ascii="宋体" w:hAnsi="宋体" w:eastAsia="宋体" w:cs="宋体"/>
          <w:b w:val="0"/>
          <w:bCs w:val="0"/>
          <w:sz w:val="28"/>
          <w:szCs w:val="28"/>
          <w:lang w:val="en-US" w:eastAsia="zh-CN"/>
        </w:rPr>
      </w:pP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第五步：报名。登录主体平台后，点击“意向受让方”进入以下界面。点击右侧报名处的小铅笔符号。</w:t>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6642735" cy="3345815"/>
            <wp:effectExtent l="0" t="0" r="5715" b="6985"/>
            <wp:docPr id="16" name="图片 16" descr="QQ截图2018051616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截图20180516165212"/>
                    <pic:cNvPicPr>
                      <a:picLocks noChangeAspect="1"/>
                    </pic:cNvPicPr>
                  </pic:nvPicPr>
                  <pic:blipFill>
                    <a:blip r:embed="rId9"/>
                    <a:stretch>
                      <a:fillRect/>
                    </a:stretch>
                  </pic:blipFill>
                  <pic:spPr>
                    <a:xfrm>
                      <a:off x="0" y="0"/>
                      <a:ext cx="6642735" cy="3345815"/>
                    </a:xfrm>
                    <a:prstGeom prst="rect">
                      <a:avLst/>
                    </a:prstGeom>
                  </pic:spPr>
                </pic:pic>
              </a:graphicData>
            </a:graphic>
          </wp:inline>
        </w:drawing>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第六步：确认报名信息。点击图中的“新增意向受让方”，确认系统自动生成的信息，无误后点击“添加并关闭”。最后点击下一步。</w:t>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6480810" cy="3089275"/>
            <wp:effectExtent l="0" t="0" r="15240" b="15875"/>
            <wp:docPr id="17" name="图片 17" descr="QQ截图2018051617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截图20180516170214"/>
                    <pic:cNvPicPr>
                      <a:picLocks noChangeAspect="1"/>
                    </pic:cNvPicPr>
                  </pic:nvPicPr>
                  <pic:blipFill>
                    <a:blip r:embed="rId10"/>
                    <a:stretch>
                      <a:fillRect/>
                    </a:stretch>
                  </pic:blipFill>
                  <pic:spPr>
                    <a:xfrm>
                      <a:off x="0" y="0"/>
                      <a:ext cx="6480810" cy="3089275"/>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6638925" cy="3329940"/>
            <wp:effectExtent l="0" t="0" r="9525" b="3810"/>
            <wp:docPr id="18" name="图片 18" descr="QQ截图2018051617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截图20180516170226"/>
                    <pic:cNvPicPr>
                      <a:picLocks noChangeAspect="1"/>
                    </pic:cNvPicPr>
                  </pic:nvPicPr>
                  <pic:blipFill>
                    <a:blip r:embed="rId11"/>
                    <a:stretch>
                      <a:fillRect/>
                    </a:stretch>
                  </pic:blipFill>
                  <pic:spPr>
                    <a:xfrm>
                      <a:off x="0" y="0"/>
                      <a:ext cx="6638925" cy="3329940"/>
                    </a:xfrm>
                    <a:prstGeom prst="rect">
                      <a:avLst/>
                    </a:prstGeom>
                  </pic:spPr>
                </pic:pic>
              </a:graphicData>
            </a:graphic>
          </wp:inline>
        </w:drawing>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6635750" cy="3324860"/>
            <wp:effectExtent l="0" t="0" r="12700" b="8890"/>
            <wp:docPr id="20" name="图片 20" descr="QQ截图2018051617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180516170406"/>
                    <pic:cNvPicPr>
                      <a:picLocks noChangeAspect="1"/>
                    </pic:cNvPicPr>
                  </pic:nvPicPr>
                  <pic:blipFill>
                    <a:blip r:embed="rId12"/>
                    <a:stretch>
                      <a:fillRect/>
                    </a:stretch>
                  </pic:blipFill>
                  <pic:spPr>
                    <a:xfrm>
                      <a:off x="0" y="0"/>
                      <a:ext cx="6635750" cy="3324860"/>
                    </a:xfrm>
                    <a:prstGeom prst="rect">
                      <a:avLst/>
                    </a:prstGeom>
                  </pic:spPr>
                </pic:pic>
              </a:graphicData>
            </a:graphic>
          </wp:inline>
        </w:drawing>
      </w:r>
    </w:p>
    <w:p>
      <w:pPr>
        <w:jc w:val="both"/>
        <w:rPr>
          <w:rFonts w:hint="eastAsia" w:ascii="宋体" w:hAnsi="宋体" w:eastAsia="宋体" w:cs="宋体"/>
          <w:b w:val="0"/>
          <w:bCs w:val="0"/>
          <w:sz w:val="28"/>
          <w:szCs w:val="28"/>
          <w:lang w:val="en-US" w:eastAsia="zh-CN"/>
        </w:rPr>
      </w:pP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第七步：上传报名资料。企业需上传：企业营业执照、委托人及受委托人身份证、其他证明材料；自然人需上传：自然人身份证、委托人及受委托人身份证。注：请在缴纳保证金的时候，在银行的汇款凭据的备注栏里填写下图中的保证金缴纳码，例：NC-000000XX。上传完毕后，点击“提交审批-确认提交”</w:t>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6638925" cy="3351530"/>
            <wp:effectExtent l="0" t="0" r="9525" b="1270"/>
            <wp:docPr id="21" name="图片 21" descr="QQ截图2018051617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180516171352"/>
                    <pic:cNvPicPr>
                      <a:picLocks noChangeAspect="1"/>
                    </pic:cNvPicPr>
                  </pic:nvPicPr>
                  <pic:blipFill>
                    <a:blip r:embed="rId13"/>
                    <a:stretch>
                      <a:fillRect/>
                    </a:stretch>
                  </pic:blipFill>
                  <pic:spPr>
                    <a:xfrm>
                      <a:off x="0" y="0"/>
                      <a:ext cx="6638925" cy="3351530"/>
                    </a:xfrm>
                    <a:prstGeom prst="rect">
                      <a:avLst/>
                    </a:prstGeom>
                  </pic:spPr>
                </pic:pic>
              </a:graphicData>
            </a:graphic>
          </wp:inline>
        </w:drawing>
      </w:r>
    </w:p>
    <w:p>
      <w:pPr>
        <w:jc w:val="both"/>
        <w:rPr>
          <w:rFonts w:hint="eastAsia" w:ascii="宋体" w:hAnsi="宋体" w:eastAsia="宋体" w:cs="宋体"/>
          <w:b w:val="0"/>
          <w:bCs w:val="0"/>
          <w:sz w:val="28"/>
          <w:szCs w:val="28"/>
          <w:lang w:val="en-US" w:eastAsia="zh-CN"/>
        </w:rPr>
      </w:pP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第八步：上传</w:t>
      </w:r>
      <w:r>
        <w:rPr>
          <w:rFonts w:hint="eastAsia" w:ascii="宋体" w:hAnsi="宋体" w:eastAsia="宋体" w:cs="宋体"/>
          <w:b w:val="0"/>
          <w:bCs w:val="0"/>
          <w:sz w:val="28"/>
          <w:szCs w:val="28"/>
          <w:lang w:val="en-US" w:eastAsia="zh-CN"/>
        </w:rPr>
        <w:fldChar w:fldCharType="begin"/>
      </w:r>
      <w:r>
        <w:rPr>
          <w:rFonts w:hint="eastAsia" w:ascii="宋体" w:hAnsi="宋体" w:eastAsia="宋体" w:cs="宋体"/>
          <w:b w:val="0"/>
          <w:bCs w:val="0"/>
          <w:sz w:val="28"/>
          <w:szCs w:val="28"/>
          <w:lang w:val="en-US" w:eastAsia="zh-CN"/>
        </w:rPr>
        <w:instrText xml:space="preserve"> HYPERLINK "http://www.ordosggzyjy.org.cn:10967/TPBidder/Pages/javascript:bzb.Menu.hymenuItemClick('../CQJYZtbMis2_EEDS/Pages/UploadBZJPZ/BiaoDi_List.aspx','A1005','%E4%BF%9D%E8%AF%81%E9%87%91%E7%BC%B4%E7%BA%B3%E5%87%AD%E8%AF%81%E4%B8%8A%E4%BC%A0','');" \t "http://www.ordosggzyjy.org.cn:10967/TPBidder/Pages/_self" </w:instrText>
      </w:r>
      <w:r>
        <w:rPr>
          <w:rFonts w:hint="eastAsia" w:ascii="宋体" w:hAnsi="宋体" w:eastAsia="宋体" w:cs="宋体"/>
          <w:b w:val="0"/>
          <w:bCs w:val="0"/>
          <w:sz w:val="28"/>
          <w:szCs w:val="28"/>
          <w:lang w:val="en-US" w:eastAsia="zh-CN"/>
        </w:rPr>
        <w:fldChar w:fldCharType="separate"/>
      </w:r>
      <w:r>
        <w:rPr>
          <w:rFonts w:hint="eastAsia" w:ascii="宋体" w:hAnsi="宋体" w:eastAsia="宋体" w:cs="宋体"/>
          <w:b w:val="0"/>
          <w:bCs w:val="0"/>
          <w:sz w:val="28"/>
          <w:szCs w:val="28"/>
          <w:lang w:val="en-US" w:eastAsia="zh-CN"/>
        </w:rPr>
        <w:t>保证金缴纳凭证</w:t>
      </w:r>
      <w:r>
        <w:rPr>
          <w:rFonts w:hint="eastAsia" w:ascii="宋体" w:hAnsi="宋体" w:eastAsia="宋体" w:cs="宋体"/>
          <w:b w:val="0"/>
          <w:bCs w:val="0"/>
          <w:sz w:val="28"/>
          <w:szCs w:val="28"/>
          <w:lang w:val="en-US" w:eastAsia="zh-CN"/>
        </w:rPr>
        <w:fldChar w:fldCharType="end"/>
      </w:r>
      <w:r>
        <w:rPr>
          <w:rFonts w:hint="eastAsia" w:ascii="宋体" w:hAnsi="宋体" w:eastAsia="宋体" w:cs="宋体"/>
          <w:b w:val="0"/>
          <w:bCs w:val="0"/>
          <w:sz w:val="28"/>
          <w:szCs w:val="28"/>
          <w:lang w:val="en-US" w:eastAsia="zh-CN"/>
        </w:rPr>
        <w:t>。将银行出具的汇款凭证扫描上传至下图的位置。</w:t>
      </w:r>
      <w:r>
        <w:rPr>
          <w:rFonts w:hint="eastAsia" w:ascii="宋体" w:hAnsi="宋体" w:eastAsia="宋体" w:cs="宋体"/>
          <w:b w:val="0"/>
          <w:bCs w:val="0"/>
          <w:sz w:val="28"/>
          <w:szCs w:val="28"/>
          <w:lang w:val="en-US" w:eastAsia="zh-CN"/>
        </w:rPr>
        <w:drawing>
          <wp:inline distT="0" distB="0" distL="114300" distR="114300">
            <wp:extent cx="6642735" cy="3342640"/>
            <wp:effectExtent l="0" t="0" r="5715" b="10160"/>
            <wp:docPr id="22" name="图片 22" descr="QQ截图2018051617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180516174741"/>
                    <pic:cNvPicPr>
                      <a:picLocks noChangeAspect="1"/>
                    </pic:cNvPicPr>
                  </pic:nvPicPr>
                  <pic:blipFill>
                    <a:blip r:embed="rId14"/>
                    <a:stretch>
                      <a:fillRect/>
                    </a:stretch>
                  </pic:blipFill>
                  <pic:spPr>
                    <a:xfrm>
                      <a:off x="0" y="0"/>
                      <a:ext cx="6642735" cy="3342640"/>
                    </a:xfrm>
                    <a:prstGeom prst="rect">
                      <a:avLst/>
                    </a:prstGeom>
                  </pic:spPr>
                </pic:pic>
              </a:graphicData>
            </a:graphic>
          </wp:inline>
        </w:drawing>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第九步：网上竞价。点击左侧栏的“标的报价”，右侧会显示当前正在自由报价的所有标的，点击最右侧的操作栏的“报价”进入报价页面。</w:t>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6642735" cy="3107690"/>
            <wp:effectExtent l="0" t="0" r="5715" b="16510"/>
            <wp:docPr id="12" name="图片 12" descr="QQ截图2018051711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180517110234"/>
                    <pic:cNvPicPr>
                      <a:picLocks noChangeAspect="1"/>
                    </pic:cNvPicPr>
                  </pic:nvPicPr>
                  <pic:blipFill>
                    <a:blip r:embed="rId15"/>
                    <a:stretch>
                      <a:fillRect/>
                    </a:stretch>
                  </pic:blipFill>
                  <pic:spPr>
                    <a:xfrm>
                      <a:off x="0" y="0"/>
                      <a:ext cx="6642735" cy="3107690"/>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6630670" cy="3285490"/>
            <wp:effectExtent l="0" t="0" r="17780" b="10160"/>
            <wp:docPr id="24" name="图片 24" descr="QQ截图201805171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截图20180517110304"/>
                    <pic:cNvPicPr>
                      <a:picLocks noChangeAspect="1"/>
                    </pic:cNvPicPr>
                  </pic:nvPicPr>
                  <pic:blipFill>
                    <a:blip r:embed="rId16"/>
                    <a:stretch>
                      <a:fillRect/>
                    </a:stretch>
                  </pic:blipFill>
                  <pic:spPr>
                    <a:xfrm>
                      <a:off x="0" y="0"/>
                      <a:ext cx="6630670" cy="3285490"/>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6641465" cy="3030220"/>
            <wp:effectExtent l="0" t="0" r="6985" b="17780"/>
            <wp:docPr id="23" name="图片 23" descr="QQ截图2018051711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截图20180517110319"/>
                    <pic:cNvPicPr>
                      <a:picLocks noChangeAspect="1"/>
                    </pic:cNvPicPr>
                  </pic:nvPicPr>
                  <pic:blipFill>
                    <a:blip r:embed="rId17"/>
                    <a:stretch>
                      <a:fillRect/>
                    </a:stretch>
                  </pic:blipFill>
                  <pic:spPr>
                    <a:xfrm>
                      <a:off x="0" y="0"/>
                      <a:ext cx="6641465" cy="3030220"/>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6630670" cy="3274695"/>
            <wp:effectExtent l="0" t="0" r="17780" b="1905"/>
            <wp:docPr id="19" name="图片 19" descr="QQ截图201805171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截图20180517110351"/>
                    <pic:cNvPicPr>
                      <a:picLocks noChangeAspect="1"/>
                    </pic:cNvPicPr>
                  </pic:nvPicPr>
                  <pic:blipFill>
                    <a:blip r:embed="rId18"/>
                    <a:stretch>
                      <a:fillRect/>
                    </a:stretch>
                  </pic:blipFill>
                  <pic:spPr>
                    <a:xfrm>
                      <a:off x="0" y="0"/>
                      <a:ext cx="6630670" cy="3274695"/>
                    </a:xfrm>
                    <a:prstGeom prst="rect">
                      <a:avLst/>
                    </a:prstGeom>
                  </pic:spPr>
                </pic:pic>
              </a:graphicData>
            </a:graphic>
          </wp:inline>
        </w:drawing>
      </w:r>
    </w:p>
    <w:p>
      <w:pPr>
        <w:jc w:val="both"/>
        <w:rPr>
          <w:rFonts w:hint="eastAsia" w:ascii="宋体" w:hAnsi="宋体" w:eastAsia="宋体" w:cs="宋体"/>
          <w:b w:val="0"/>
          <w:bCs w:val="0"/>
          <w:sz w:val="28"/>
          <w:szCs w:val="28"/>
          <w:lang w:val="en-US" w:eastAsia="zh-CN"/>
        </w:rPr>
      </w:pPr>
    </w:p>
    <w:p>
      <w:pPr>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注意事项：以上为产权交易网上竞价的注册和报名程序，如有不清楚的步骤，及时与公共资源交易中心联系（联系电话：0477-8398692），我中心无法对由于因您的浏览器兼容问题、操作不当，信息网络设备维护、连接故障，电脑、通讯或其他系统的病毒、木马程序影响及故障，电力故障，罢工，暴乱，火灾，洪水，风暴，爆炸，战争，政府行为，司法行政机关的命令或因第三方原因而给您造成的损害结果承担责任。网上竞拍标的物以实物现状为准，竞买人须仔细阅读每项网上竞拍的《竞价公告》等相关资料，认真咨询、实地看样，了解标的物现状的详细情况和具体信息，一旦做出竞买决定即表明您接受标的物的现状和一切已知及未知的瑕疵，未咨询或对标的物不了解而参加竞拍的责任自负。我中心在《竞价公告》中声明不能保证竞价财产真伪或者品质的，不承担瑕疵担保责任。</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auto"/>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060132"/>
    <w:rsid w:val="115126CC"/>
    <w:rsid w:val="184627A7"/>
    <w:rsid w:val="358E4C18"/>
    <w:rsid w:val="35E55780"/>
    <w:rsid w:val="3B2652B1"/>
    <w:rsid w:val="3E9004F3"/>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caption"/>
    <w:basedOn w:val="1"/>
    <w:next w:val="1"/>
    <w:semiHidden/>
    <w:unhideWhenUsed/>
    <w:qFormat/>
    <w:uiPriority w:val="0"/>
    <w:rPr>
      <w:rFonts w:ascii="Arial" w:hAnsi="Arial" w:eastAsia="黑体"/>
      <w:sz w:val="20"/>
    </w:r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yzx1\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6</TotalTime>
  <ScaleCrop>false</ScaleCrop>
  <LinksUpToDate>false</LinksUpToDate>
  <CharactersWithSpaces>0</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2018-05-16T07:39:00Z</dcterms:created>
  <dc:creator>jyzx1</dc:creator>
  <cp:lastModifiedBy>HP</cp:lastModifiedBy>
  <cp:lastPrinted>2018-05-16T09:38:00Z</cp:lastPrinted>
  <dcterms:modified xsi:type="dcterms:W3CDTF">2019-04-01T08:47:03Z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ies>
</file>