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特别提醒：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1.注意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《开标一览表》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用于唱标之用，开标一览表以附件为准。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zh-CN" w:eastAsia="zh-CN"/>
        </w:rPr>
        <w:t>供应商资格证明及相关文件要求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以采购文件要求为准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；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中标单位以中标通知书中载明的中标价格为基准，按照内蒙古自治区工程建设协会《关于印发内蒙古自治区建设工程招标代理服务费指导意见（试行）的通知》（内工建协（2016）17号）文件规定收费标准计算的金额向采购代理机构交纳中标服务费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；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委托代理人到开标现场须携带法定代表人授权委托书原件。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受疫情影响，采购文件的获取地点为在内蒙古自治区政府采购网获取，不需要携带资料到现场。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706333"/>
    <w:multiLevelType w:val="singleLevel"/>
    <w:tmpl w:val="D470633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E37D3"/>
    <w:rsid w:val="00CE2F80"/>
    <w:rsid w:val="0A7367E7"/>
    <w:rsid w:val="12AD3FE6"/>
    <w:rsid w:val="13BE2D16"/>
    <w:rsid w:val="26C37CC8"/>
    <w:rsid w:val="2D1B0EC7"/>
    <w:rsid w:val="384D7760"/>
    <w:rsid w:val="456537ED"/>
    <w:rsid w:val="534123CD"/>
    <w:rsid w:val="5B54477C"/>
    <w:rsid w:val="63CA607C"/>
    <w:rsid w:val="6561760C"/>
    <w:rsid w:val="6A836C61"/>
    <w:rsid w:val="72FE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u w:val="none"/>
    </w:rPr>
  </w:style>
  <w:style w:type="character" w:styleId="5">
    <w:name w:val="Hyperlink"/>
    <w:basedOn w:val="3"/>
    <w:qFormat/>
    <w:uiPriority w:val="0"/>
    <w:rPr>
      <w:color w:val="0D20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2020-04-07T12:57:00Z</dcterms:created>
  <dc:creator>Havra</dc:creator>
  <cp:lastModifiedBy>清风徐来  水波不兴</cp:lastModifiedBy>
  <dcterms:modified xsi:type="dcterms:W3CDTF">2020-05-15T15:14:26Z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