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关于此次询价说明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27" w:leftChars="0" w:hanging="1627" w:hangingChars="678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网上询价标题：鄂尔多斯生态环境职业学院采购LED显示屏网上询价项目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27" w:leftChars="0" w:hanging="1627" w:hangingChars="678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网上询价编号：EEDSSZFCG-DDJJ-2024-18697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26" w:leftChars="228" w:hanging="1147" w:hangingChars="478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本次询价项目共有10家单位报价，其中：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内蒙古万维智创信息技术有限公司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庆阳中诺信息技术有限公司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提供证明材料不符合要求，属于无效报价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二、</w:t>
      </w:r>
      <w:r>
        <w:rPr>
          <w:rFonts w:hint="eastAsia" w:ascii="仿宋" w:hAnsi="仿宋" w:eastAsia="仿宋" w:cs="仿宋"/>
          <w:sz w:val="24"/>
          <w:szCs w:val="24"/>
        </w:rPr>
        <w:t>东胜元蒙电器经销部：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bookmarkStart w:id="7" w:name="_GoBack"/>
      <w:bookmarkEnd w:id="7"/>
      <w:bookmarkStart w:id="0" w:name="_Hlk169735422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在第3项二合一处理器参数响应描述中为负偏离，无法满足参数要求</w:t>
      </w:r>
      <w:bookmarkEnd w:id="0"/>
      <w:bookmarkStart w:id="1" w:name="_Hlk169735152"/>
      <w:bookmarkStart w:id="2" w:name="_Hlk169735465"/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对于第5项APP控制要求，无具体可执行方案或可行性表述</w:t>
      </w:r>
      <w:bookmarkEnd w:id="1"/>
      <w:r>
        <w:rPr>
          <w:rFonts w:hint="eastAsia" w:ascii="仿宋" w:hAnsi="仿宋" w:eastAsia="仿宋" w:cs="仿宋"/>
          <w:sz w:val="24"/>
          <w:szCs w:val="24"/>
        </w:rPr>
        <w:t>，所提供材料无法证明实质性响应（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如何</w:t>
      </w:r>
      <w:r>
        <w:rPr>
          <w:rFonts w:hint="eastAsia" w:ascii="仿宋" w:hAnsi="仿宋" w:eastAsia="仿宋" w:cs="仿宋"/>
          <w:sz w:val="24"/>
          <w:szCs w:val="24"/>
        </w:rPr>
        <w:t>接入原有平台，LED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怎样实现</w:t>
      </w:r>
      <w:r>
        <w:rPr>
          <w:rFonts w:hint="eastAsia" w:ascii="仿宋" w:hAnsi="仿宋" w:eastAsia="仿宋" w:cs="仿宋"/>
          <w:sz w:val="24"/>
          <w:szCs w:val="24"/>
        </w:rPr>
        <w:t>由APP控制</w:t>
      </w:r>
      <w:bookmarkStart w:id="3" w:name="_Hlk169736713"/>
      <w:r>
        <w:rPr>
          <w:rFonts w:hint="eastAsia" w:ascii="仿宋" w:hAnsi="仿宋" w:eastAsia="仿宋" w:cs="仿宋"/>
          <w:sz w:val="24"/>
          <w:szCs w:val="24"/>
        </w:rPr>
        <w:t>开关、信源切换、画面拼接等</w:t>
      </w:r>
      <w:bookmarkEnd w:id="3"/>
      <w:r>
        <w:rPr>
          <w:rFonts w:hint="eastAsia" w:ascii="仿宋" w:hAnsi="仿宋" w:eastAsia="仿宋" w:cs="仿宋"/>
          <w:sz w:val="24"/>
          <w:szCs w:val="24"/>
        </w:rPr>
        <w:t>）</w:t>
      </w:r>
      <w:bookmarkEnd w:id="2"/>
      <w:bookmarkStart w:id="4" w:name="_Hlk169735025"/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LED屏远程监控功能：检测报告中，发生故障立即发消息到指定邮箱这一项不能满足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。报价无效。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三、</w:t>
      </w:r>
      <w:r>
        <w:rPr>
          <w:rFonts w:hint="eastAsia" w:ascii="仿宋" w:hAnsi="仿宋" w:eastAsia="仿宋" w:cs="仿宋"/>
          <w:sz w:val="24"/>
          <w:szCs w:val="24"/>
        </w:rPr>
        <w:t>东胜区星瀚计算机维修部：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5" w:name="_Hlk169735708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LED屏远程监控功能：检测报告中，发生故障立即发消息到指定邮箱这一项不能满足</w:t>
      </w:r>
      <w:bookmarkEnd w:id="5"/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对于第5项APP控制要求，无任何证明材料。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报价无效。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</w:t>
      </w:r>
      <w:r>
        <w:rPr>
          <w:rFonts w:hint="eastAsia" w:ascii="仿宋" w:hAnsi="仿宋" w:eastAsia="仿宋" w:cs="仿宋"/>
          <w:sz w:val="24"/>
          <w:szCs w:val="24"/>
        </w:rPr>
        <w:t>东胜区享冠电脑耗材经销部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LED屏远程监控功能：检测报告中，发生故障立即发消息到指定邮箱这一项不能满足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对于第5项APP控制要求，无具体可执行方案或可行性表述，所提供材料无法证明实质性响应（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如何</w:t>
      </w:r>
      <w:r>
        <w:rPr>
          <w:rFonts w:hint="eastAsia" w:ascii="仿宋" w:hAnsi="仿宋" w:eastAsia="仿宋" w:cs="仿宋"/>
          <w:sz w:val="24"/>
          <w:szCs w:val="24"/>
        </w:rPr>
        <w:t>接入原有平台，LED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怎样实现</w:t>
      </w:r>
      <w:r>
        <w:rPr>
          <w:rFonts w:hint="eastAsia" w:ascii="仿宋" w:hAnsi="仿宋" w:eastAsia="仿宋" w:cs="仿宋"/>
          <w:sz w:val="24"/>
          <w:szCs w:val="24"/>
        </w:rPr>
        <w:t>由APP控制开关、信源切换、画面拼接等）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提供材料中声明电源控制卡必须与PC直连，没有证明实现APP控制显示屏开关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。报价无效。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五、</w:t>
      </w:r>
      <w:r>
        <w:rPr>
          <w:rFonts w:hint="eastAsia" w:ascii="仿宋" w:hAnsi="仿宋" w:eastAsia="仿宋" w:cs="仿宋"/>
          <w:sz w:val="24"/>
          <w:szCs w:val="24"/>
        </w:rPr>
        <w:t>东胜区沃翔办公用品经销部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6" w:name="_Hlk169739133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对于参数中带★号的要求，第7、9、10、12、13、20、21条未提供证明材料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对于参数中带★号的要求，第5、17、22条为负偏离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对于第5项APP控制要求，无具体可执行方案或可行性表述，所提供材料无法证明实质性响应（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如何</w:t>
      </w:r>
      <w:r>
        <w:rPr>
          <w:rFonts w:hint="eastAsia" w:ascii="仿宋" w:hAnsi="仿宋" w:eastAsia="仿宋" w:cs="仿宋"/>
          <w:sz w:val="24"/>
          <w:szCs w:val="24"/>
        </w:rPr>
        <w:t>接入原有平台，LED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怎样实现</w:t>
      </w:r>
      <w:r>
        <w:rPr>
          <w:rFonts w:hint="eastAsia" w:ascii="仿宋" w:hAnsi="仿宋" w:eastAsia="仿宋" w:cs="仿宋"/>
          <w:sz w:val="24"/>
          <w:szCs w:val="24"/>
        </w:rPr>
        <w:t>由APP控制开关、信源切换、画面拼接等）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。报价无效。</w:t>
      </w:r>
    </w:p>
    <w:bookmarkEnd w:id="6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六、</w:t>
      </w:r>
      <w:r>
        <w:rPr>
          <w:rFonts w:hint="eastAsia" w:ascii="仿宋" w:hAnsi="仿宋" w:eastAsia="仿宋" w:cs="仿宋"/>
          <w:sz w:val="24"/>
          <w:szCs w:val="24"/>
        </w:rPr>
        <w:t>内蒙古盛宇未来电子科技公司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对于参数中带★号的要求，第7、9、10、12、13、20、21条未提供证明材料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对于参数中带★号的要求，第5、17、22条为负偏离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对于第5项APP控制要求，无任何证明材料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。报价无效。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最终根据询价原则，确定符合参数要求且报价最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低的鄂尔多斯市胜大科技有限责任公司为成交单位，具体各单位报价见平台公示内容。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706" w:leftChars="266" w:hanging="1147" w:hangingChars="478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706" w:leftChars="266" w:hanging="1147" w:hangingChars="478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特此说明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80" w:firstLineChars="1200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80" w:firstLineChars="1200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  <w:t>鄂尔多斯生态环境职业学院后勤管理处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840" w:firstLineChars="1600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-SA"/>
        </w:rPr>
        <w:t>2024年6月20日</w:t>
      </w:r>
    </w:p>
    <w:p>
      <w:pPr>
        <w:numPr>
          <w:ilvl w:val="0"/>
          <w:numId w:val="0"/>
        </w:numPr>
        <w:ind w:firstLine="480" w:firstLineChars="200"/>
        <w:rPr>
          <w:rFonts w:hint="default" w:asciiTheme="minorEastAsia" w:hAnsiTheme="minorEastAsia" w:eastAsiaTheme="minorEastAsia" w:cstheme="minorEastAsia"/>
          <w:color w:val="auto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701" w:right="1800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23663F"/>
    <w:multiLevelType w:val="singleLevel"/>
    <w:tmpl w:val="B42366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Mzc2NWJiNDM5NDk3Y2Q2OWRkNmFjMTdkNDVkMTEifQ=="/>
  </w:docVars>
  <w:rsids>
    <w:rsidRoot w:val="44297B47"/>
    <w:rsid w:val="008F3058"/>
    <w:rsid w:val="3D9077EA"/>
    <w:rsid w:val="43D536A6"/>
    <w:rsid w:val="44297B47"/>
    <w:rsid w:val="44DB62BA"/>
    <w:rsid w:val="44EB637D"/>
    <w:rsid w:val="487F574E"/>
    <w:rsid w:val="50D70987"/>
    <w:rsid w:val="5257607C"/>
    <w:rsid w:val="607D098F"/>
    <w:rsid w:val="664D2ACF"/>
    <w:rsid w:val="68B0362C"/>
    <w:rsid w:val="6BBC5FCE"/>
    <w:rsid w:val="7663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1612</Words>
  <Characters>1753</Characters>
  <Lines>0</Lines>
  <Paragraphs>0</Paragraphs>
  <TotalTime>8</TotalTime>
  <ScaleCrop>false</ScaleCrop>
  <LinksUpToDate>false</LinksUpToDate>
  <CharactersWithSpaces>1755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2023-11-01T08:23:00Z</dcterms:created>
  <dc:creator>王彦广</dc:creator>
  <cp:lastModifiedBy>王彦广</cp:lastModifiedBy>
  <dcterms:modified xsi:type="dcterms:W3CDTF">2024-06-20T07:10:52Z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46A6A07487B84442977DA9B73E0A2F3C_11</vt:lpwstr>
  </property>
</Properties>
</file>