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87091">
      <w:pPr>
        <w:jc w:val="center"/>
        <w:rPr>
          <w:rFonts w:ascii="方正小标宋简体" w:eastAsia="方正小标宋简体"/>
          <w:sz w:val="44"/>
          <w:szCs w:val="44"/>
        </w:rPr>
      </w:pPr>
      <w:r>
        <w:rPr>
          <w:rFonts w:hint="eastAsia" w:ascii="方正小标宋简体" w:eastAsia="方正小标宋简体"/>
          <w:sz w:val="44"/>
          <w:szCs w:val="44"/>
        </w:rPr>
        <w:t>零售供油协议</w:t>
      </w:r>
    </w:p>
    <w:p w14:paraId="3174424F">
      <w:pPr>
        <w:spacing w:line="560" w:lineRule="exact"/>
        <w:jc w:val="center"/>
        <w:rPr>
          <w:rFonts w:ascii="方正仿宋简体" w:eastAsia="方正仿宋简体"/>
          <w:sz w:val="32"/>
          <w:szCs w:val="32"/>
        </w:rPr>
      </w:pPr>
    </w:p>
    <w:p w14:paraId="65E56434">
      <w:pPr>
        <w:spacing w:line="560" w:lineRule="exact"/>
        <w:rPr>
          <w:rFonts w:hint="default" w:ascii="方正仿宋简体" w:eastAsia="方正仿宋简体"/>
          <w:sz w:val="32"/>
          <w:szCs w:val="32"/>
          <w:lang w:val="en-US" w:eastAsia="zh-CN"/>
        </w:rPr>
      </w:pPr>
      <w:r>
        <w:rPr>
          <w:rFonts w:hint="eastAsia" w:ascii="方正仿宋简体" w:eastAsia="方正仿宋简体"/>
          <w:sz w:val="32"/>
          <w:szCs w:val="32"/>
        </w:rPr>
        <w:t>甲方（需方）：</w:t>
      </w:r>
      <w:r>
        <w:rPr>
          <w:rFonts w:hint="eastAsia" w:ascii="方正仿宋简体" w:eastAsia="方正仿宋简体"/>
          <w:sz w:val="32"/>
          <w:szCs w:val="32"/>
          <w:lang w:val="en-US" w:eastAsia="zh-CN"/>
        </w:rPr>
        <w:t>中国共产党乌审旗纪律检查委员会</w:t>
      </w:r>
    </w:p>
    <w:p w14:paraId="076E77DC">
      <w:pPr>
        <w:spacing w:line="560" w:lineRule="exact"/>
        <w:rPr>
          <w:rFonts w:hint="default" w:ascii="方正仿宋简体" w:eastAsia="方正仿宋简体"/>
          <w:sz w:val="32"/>
          <w:szCs w:val="32"/>
          <w:lang w:val="en-US" w:eastAsia="zh-CN"/>
        </w:rPr>
      </w:pPr>
      <w:r>
        <w:rPr>
          <w:rFonts w:hint="eastAsia" w:ascii="方正仿宋简体" w:eastAsia="方正仿宋简体"/>
          <w:sz w:val="32"/>
          <w:szCs w:val="32"/>
        </w:rPr>
        <w:t>住所地：</w:t>
      </w:r>
      <w:r>
        <w:rPr>
          <w:rFonts w:hint="eastAsia" w:ascii="方正仿宋简体" w:eastAsia="方正仿宋简体"/>
          <w:sz w:val="32"/>
          <w:szCs w:val="32"/>
          <w:lang w:eastAsia="zh-CN"/>
        </w:rPr>
        <w:t>乌审旗嘎鲁图镇党政新区</w:t>
      </w:r>
      <w:r>
        <w:rPr>
          <w:rFonts w:hint="eastAsia" w:ascii="方正仿宋简体" w:eastAsia="方正仿宋简体"/>
          <w:sz w:val="32"/>
          <w:szCs w:val="32"/>
          <w:lang w:val="en-US" w:eastAsia="zh-CN"/>
        </w:rPr>
        <w:t>10号楼</w:t>
      </w:r>
    </w:p>
    <w:p w14:paraId="3AB9EF7F">
      <w:pPr>
        <w:spacing w:line="560" w:lineRule="exact"/>
        <w:rPr>
          <w:rFonts w:hint="default" w:ascii="方正仿宋简体" w:eastAsia="方正仿宋简体"/>
          <w:sz w:val="32"/>
          <w:szCs w:val="32"/>
          <w:lang w:val="en-US" w:eastAsia="zh-CN"/>
        </w:rPr>
      </w:pPr>
      <w:r>
        <w:rPr>
          <w:rFonts w:hint="eastAsia" w:ascii="方正仿宋简体" w:eastAsia="方正仿宋简体"/>
          <w:sz w:val="32"/>
          <w:szCs w:val="32"/>
        </w:rPr>
        <w:t>负责人</w:t>
      </w:r>
      <w:r>
        <w:rPr>
          <w:rFonts w:hint="eastAsia" w:ascii="方正仿宋简体" w:eastAsia="方正仿宋简体"/>
          <w:sz w:val="32"/>
          <w:szCs w:val="32"/>
          <w:lang w:val="en-US" w:eastAsia="zh-CN"/>
        </w:rPr>
        <w:t>:</w:t>
      </w:r>
      <w:r>
        <w:rPr>
          <w:rFonts w:hint="eastAsia" w:ascii="方正仿宋简体" w:eastAsia="方正仿宋简体"/>
          <w:sz w:val="32"/>
          <w:szCs w:val="32"/>
        </w:rPr>
        <w:t xml:space="preserve"> </w:t>
      </w:r>
      <w:r>
        <w:rPr>
          <w:rFonts w:hint="eastAsia" w:ascii="方正仿宋简体" w:eastAsia="方正仿宋简体"/>
          <w:sz w:val="32"/>
          <w:szCs w:val="32"/>
          <w:lang w:val="en-US" w:eastAsia="zh-CN"/>
        </w:rPr>
        <w:t>万喜凤</w:t>
      </w:r>
    </w:p>
    <w:p w14:paraId="3F7632F5">
      <w:pPr>
        <w:spacing w:line="560" w:lineRule="exact"/>
        <w:rPr>
          <w:rFonts w:hint="eastAsia" w:ascii="方正仿宋简体" w:eastAsia="方正仿宋简体"/>
          <w:sz w:val="32"/>
          <w:szCs w:val="32"/>
          <w:lang w:val="en-US" w:eastAsia="zh-CN"/>
        </w:rPr>
      </w:pPr>
      <w:r>
        <w:rPr>
          <w:rFonts w:hint="eastAsia" w:ascii="方正仿宋简体" w:eastAsia="方正仿宋简体"/>
          <w:sz w:val="32"/>
          <w:szCs w:val="32"/>
        </w:rPr>
        <w:t>联系人</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杨骐瑞</w:t>
      </w:r>
    </w:p>
    <w:p w14:paraId="01ABF410">
      <w:pPr>
        <w:spacing w:line="560" w:lineRule="exact"/>
        <w:rPr>
          <w:rFonts w:hint="default" w:ascii="方正仿宋简体" w:eastAsia="方正仿宋简体"/>
          <w:sz w:val="32"/>
          <w:szCs w:val="32"/>
          <w:lang w:val="en-US" w:eastAsia="zh-CN"/>
        </w:rPr>
      </w:pPr>
      <w:r>
        <w:rPr>
          <w:rFonts w:hint="eastAsia" w:ascii="方正仿宋简体" w:eastAsia="方正仿宋简体"/>
          <w:sz w:val="32"/>
          <w:szCs w:val="32"/>
        </w:rPr>
        <w:t>联系电话</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15047760006</w:t>
      </w:r>
      <w:bookmarkStart w:id="0" w:name="_GoBack"/>
      <w:bookmarkEnd w:id="0"/>
    </w:p>
    <w:p w14:paraId="4E439BDA">
      <w:pPr>
        <w:spacing w:line="560" w:lineRule="exact"/>
        <w:rPr>
          <w:rFonts w:ascii="方正仿宋简体" w:eastAsia="方正仿宋简体"/>
          <w:sz w:val="32"/>
          <w:szCs w:val="32"/>
        </w:rPr>
      </w:pPr>
      <w:r>
        <w:rPr>
          <w:rFonts w:hint="eastAsia" w:ascii="方正仿宋简体" w:eastAsia="方正仿宋简体"/>
          <w:sz w:val="32"/>
          <w:szCs w:val="32"/>
        </w:rPr>
        <w:t>乙方（供方）：中国石油天然气股份有限公司内蒙古鄂尔多斯市销售分公司</w:t>
      </w:r>
    </w:p>
    <w:p w14:paraId="57E8550E">
      <w:pPr>
        <w:spacing w:line="560" w:lineRule="exact"/>
        <w:rPr>
          <w:rFonts w:ascii="方正仿宋简体" w:eastAsia="方正仿宋简体"/>
          <w:sz w:val="32"/>
          <w:szCs w:val="32"/>
        </w:rPr>
      </w:pPr>
      <w:r>
        <w:rPr>
          <w:rFonts w:hint="eastAsia" w:ascii="方正仿宋简体" w:eastAsia="方正仿宋简体"/>
          <w:sz w:val="32"/>
          <w:szCs w:val="32"/>
        </w:rPr>
        <w:t>住所地：鄂尔多斯市康巴什新区正阳街与康盛路交汇处（市建委北中国石油大楼8－12层）</w:t>
      </w:r>
    </w:p>
    <w:p w14:paraId="7D6F1E84">
      <w:pPr>
        <w:spacing w:line="560" w:lineRule="exact"/>
        <w:rPr>
          <w:rFonts w:ascii="方正仿宋简体" w:eastAsia="方正仿宋简体"/>
          <w:sz w:val="32"/>
          <w:szCs w:val="32"/>
        </w:rPr>
      </w:pPr>
      <w:r>
        <w:rPr>
          <w:rFonts w:hint="eastAsia" w:ascii="方正仿宋简体" w:eastAsia="方正仿宋简体"/>
          <w:sz w:val="32"/>
          <w:szCs w:val="32"/>
        </w:rPr>
        <w:t>负责人：乌宁其</w:t>
      </w:r>
    </w:p>
    <w:p w14:paraId="0940E6FE">
      <w:pPr>
        <w:spacing w:line="560" w:lineRule="exact"/>
        <w:rPr>
          <w:rFonts w:ascii="方正仿宋简体" w:eastAsia="方正仿宋简体"/>
          <w:sz w:val="32"/>
          <w:szCs w:val="32"/>
        </w:rPr>
      </w:pPr>
      <w:r>
        <w:rPr>
          <w:rFonts w:hint="eastAsia" w:ascii="方正仿宋简体" w:eastAsia="方正仿宋简体"/>
          <w:sz w:val="32"/>
          <w:szCs w:val="32"/>
        </w:rPr>
        <w:t xml:space="preserve">联系人： </w:t>
      </w:r>
    </w:p>
    <w:p w14:paraId="7C4D8FCA">
      <w:pPr>
        <w:spacing w:line="560" w:lineRule="exact"/>
        <w:rPr>
          <w:rFonts w:ascii="方正仿宋简体" w:eastAsia="方正仿宋简体"/>
          <w:sz w:val="32"/>
          <w:szCs w:val="32"/>
        </w:rPr>
      </w:pPr>
      <w:r>
        <w:rPr>
          <w:rFonts w:hint="eastAsia" w:ascii="方正仿宋简体" w:eastAsia="方正仿宋简体"/>
          <w:sz w:val="32"/>
          <w:szCs w:val="32"/>
        </w:rPr>
        <w:t>联系电话：</w:t>
      </w:r>
    </w:p>
    <w:p w14:paraId="44CA8130">
      <w:pPr>
        <w:spacing w:line="560" w:lineRule="exact"/>
        <w:rPr>
          <w:rFonts w:ascii="方正仿宋简体" w:eastAsia="方正仿宋简体"/>
          <w:sz w:val="32"/>
          <w:szCs w:val="32"/>
        </w:rPr>
      </w:pPr>
      <w:r>
        <w:rPr>
          <w:rFonts w:hint="eastAsia" w:ascii="方正仿宋简体" w:eastAsia="方正仿宋简体"/>
          <w:sz w:val="32"/>
          <w:szCs w:val="32"/>
        </w:rPr>
        <w:t>合同签订时间：</w:t>
      </w:r>
      <w:r>
        <w:rPr>
          <w:rFonts w:hint="eastAsia" w:ascii="方正仿宋简体" w:eastAsia="方正仿宋简体"/>
          <w:sz w:val="32"/>
          <w:szCs w:val="32"/>
          <w:lang w:val="en-US" w:eastAsia="zh-CN"/>
        </w:rPr>
        <w:t>2023</w:t>
      </w:r>
      <w:r>
        <w:rPr>
          <w:rFonts w:hint="eastAsia" w:ascii="方正仿宋简体" w:eastAsia="方正仿宋简体"/>
          <w:sz w:val="32"/>
          <w:szCs w:val="32"/>
        </w:rPr>
        <w:t xml:space="preserve"> 年 </w:t>
      </w:r>
      <w:r>
        <w:rPr>
          <w:rFonts w:hint="eastAsia" w:ascii="方正仿宋简体" w:eastAsia="方正仿宋简体"/>
          <w:sz w:val="32"/>
          <w:szCs w:val="32"/>
          <w:lang w:val="en-US" w:eastAsia="zh-CN"/>
        </w:rPr>
        <w:t>6</w:t>
      </w:r>
      <w:r>
        <w:rPr>
          <w:rFonts w:hint="eastAsia" w:ascii="方正仿宋简体" w:eastAsia="方正仿宋简体"/>
          <w:sz w:val="32"/>
          <w:szCs w:val="32"/>
        </w:rPr>
        <w:t xml:space="preserve">  月 </w:t>
      </w:r>
      <w:r>
        <w:rPr>
          <w:rFonts w:hint="eastAsia" w:ascii="方正仿宋简体" w:eastAsia="方正仿宋简体"/>
          <w:sz w:val="32"/>
          <w:szCs w:val="32"/>
          <w:lang w:val="en-US" w:eastAsia="zh-CN"/>
        </w:rPr>
        <w:t>11</w:t>
      </w:r>
      <w:r>
        <w:rPr>
          <w:rFonts w:hint="eastAsia" w:ascii="方正仿宋简体" w:eastAsia="方正仿宋简体"/>
          <w:sz w:val="32"/>
          <w:szCs w:val="32"/>
        </w:rPr>
        <w:t xml:space="preserve"> 日</w:t>
      </w:r>
    </w:p>
    <w:p w14:paraId="400F7371">
      <w:pPr>
        <w:spacing w:line="560" w:lineRule="exact"/>
        <w:rPr>
          <w:rFonts w:ascii="方正仿宋简体" w:eastAsia="方正仿宋简体"/>
          <w:sz w:val="32"/>
          <w:szCs w:val="32"/>
        </w:rPr>
      </w:pPr>
      <w:r>
        <w:rPr>
          <w:rFonts w:hint="eastAsia" w:ascii="方正仿宋简体" w:eastAsia="方正仿宋简体"/>
          <w:sz w:val="32"/>
          <w:szCs w:val="32"/>
        </w:rPr>
        <w:t>根据《中华人民共和国民法典》等相关法律法规规定，经甲、乙双方共同协商，本着公平交易、方便快捷的原则，就甲方在乙方指定的中国石油加油站以办理昆仑加油卡加油事宜达成如下协议：</w:t>
      </w:r>
    </w:p>
    <w:p w14:paraId="55851A13">
      <w:pPr>
        <w:spacing w:line="560" w:lineRule="exact"/>
        <w:rPr>
          <w:rFonts w:ascii="方正仿宋简体" w:eastAsia="方正仿宋简体"/>
          <w:sz w:val="32"/>
          <w:szCs w:val="32"/>
        </w:rPr>
      </w:pPr>
      <w:r>
        <w:rPr>
          <w:rFonts w:hint="eastAsia" w:ascii="方正仿宋简体" w:eastAsia="方正仿宋简体"/>
          <w:sz w:val="32"/>
          <w:szCs w:val="32"/>
        </w:rPr>
        <w:t>第一条  加油卡办理及使用</w:t>
      </w:r>
    </w:p>
    <w:p w14:paraId="0841D92D">
      <w:pPr>
        <w:spacing w:line="560" w:lineRule="exact"/>
        <w:rPr>
          <w:rFonts w:ascii="方正仿宋简体" w:eastAsia="方正仿宋简体"/>
          <w:sz w:val="32"/>
          <w:szCs w:val="32"/>
        </w:rPr>
      </w:pPr>
      <w:r>
        <w:rPr>
          <w:rFonts w:hint="eastAsia" w:ascii="方正仿宋简体" w:eastAsia="方正仿宋简体"/>
          <w:sz w:val="32"/>
          <w:szCs w:val="32"/>
        </w:rPr>
        <w:t>1.乙方为甲方无偿提供加油卡业务办理服务.甲方承诺知悉并遵守《中国石油加油卡章程》的相关规定。</w:t>
      </w:r>
    </w:p>
    <w:p w14:paraId="1952F3AF">
      <w:pPr>
        <w:spacing w:line="560" w:lineRule="exact"/>
        <w:rPr>
          <w:rFonts w:ascii="方正仿宋简体" w:eastAsia="方正仿宋简体"/>
          <w:sz w:val="32"/>
          <w:szCs w:val="32"/>
        </w:rPr>
      </w:pPr>
      <w:r>
        <w:rPr>
          <w:rFonts w:hint="eastAsia" w:ascii="方正仿宋简体" w:eastAsia="方正仿宋简体"/>
          <w:sz w:val="32"/>
          <w:szCs w:val="32"/>
        </w:rPr>
        <w:t>2.甲方保证向乙方提供的所有申请资料真实、有效、合法，否则由此造成的损失由甲方自行承担。乙方应对甲方相关资料保密，但法律法规另有规定或甲乙双方另有约定的除外。当甲方资料发生变化时，甲方应持有效证件及时到乙方发卡充值网点办理信息变更手续。</w:t>
      </w:r>
    </w:p>
    <w:p w14:paraId="381B2F76">
      <w:pPr>
        <w:spacing w:line="560" w:lineRule="exact"/>
        <w:rPr>
          <w:rFonts w:ascii="方正仿宋简体" w:eastAsia="方正仿宋简体"/>
          <w:sz w:val="32"/>
          <w:szCs w:val="32"/>
        </w:rPr>
      </w:pPr>
      <w:r>
        <w:rPr>
          <w:rFonts w:hint="eastAsia" w:ascii="方正仿宋简体" w:eastAsia="方正仿宋简体"/>
          <w:sz w:val="32"/>
          <w:szCs w:val="32"/>
        </w:rPr>
        <w:t>3.加油卡只能甲方使用，不得出租、转让、转借、套现。甲方因加油卡保管不善、将加油卡交给他人使用或自身使用不当而造成的损失，由甲方自行承担。甲方需要补办加油卡的，应支付相应的费用。</w:t>
      </w:r>
    </w:p>
    <w:p w14:paraId="6652601F">
      <w:pPr>
        <w:spacing w:line="560" w:lineRule="exact"/>
        <w:rPr>
          <w:rFonts w:ascii="方正仿宋简体" w:eastAsia="方正仿宋简体"/>
          <w:sz w:val="32"/>
          <w:szCs w:val="32"/>
        </w:rPr>
      </w:pPr>
      <w:r>
        <w:rPr>
          <w:rFonts w:hint="eastAsia" w:ascii="方正仿宋简体" w:eastAsia="方正仿宋简体"/>
          <w:sz w:val="32"/>
          <w:szCs w:val="32"/>
        </w:rPr>
        <w:t>第二条 油品供应</w:t>
      </w:r>
    </w:p>
    <w:p w14:paraId="1F6EA966">
      <w:pPr>
        <w:spacing w:line="560" w:lineRule="exact"/>
        <w:rPr>
          <w:rFonts w:ascii="方正仿宋简体" w:eastAsia="方正仿宋简体"/>
          <w:sz w:val="32"/>
          <w:szCs w:val="32"/>
        </w:rPr>
      </w:pPr>
      <w:r>
        <w:rPr>
          <w:rFonts w:hint="eastAsia" w:ascii="方正仿宋简体" w:eastAsia="方正仿宋简体"/>
          <w:sz w:val="32"/>
          <w:szCs w:val="32"/>
        </w:rPr>
        <w:t>1.乙方按合同约定给甲方办理完毕所需的加油卡，为甲方提供符合国家成品油质量和计量标准的成品油。</w:t>
      </w:r>
    </w:p>
    <w:p w14:paraId="03731954">
      <w:pPr>
        <w:spacing w:line="560" w:lineRule="exact"/>
        <w:rPr>
          <w:rFonts w:ascii="方正仿宋简体" w:eastAsia="方正仿宋简体"/>
          <w:sz w:val="32"/>
          <w:szCs w:val="32"/>
        </w:rPr>
      </w:pPr>
      <w:r>
        <w:rPr>
          <w:rFonts w:hint="eastAsia" w:ascii="方正仿宋简体" w:eastAsia="方正仿宋简体"/>
          <w:sz w:val="32"/>
          <w:szCs w:val="32"/>
        </w:rPr>
        <w:t>2.乙方随时为甲方提供油款预分配明细，余额查询等服务。</w:t>
      </w:r>
    </w:p>
    <w:p w14:paraId="294418EF">
      <w:pPr>
        <w:spacing w:line="560" w:lineRule="exact"/>
        <w:rPr>
          <w:rFonts w:ascii="方正仿宋简体" w:eastAsia="方正仿宋简体"/>
          <w:sz w:val="32"/>
          <w:szCs w:val="32"/>
        </w:rPr>
      </w:pPr>
      <w:r>
        <w:rPr>
          <w:rFonts w:hint="eastAsia" w:ascii="方正仿宋简体" w:eastAsia="方正仿宋简体"/>
          <w:sz w:val="32"/>
          <w:szCs w:val="32"/>
        </w:rPr>
        <w:t>3.如遇国家能源政策重大调整或市场资源发生重大变化以及不可抗力情况影响协议履行时，由双方协商解决。</w:t>
      </w:r>
    </w:p>
    <w:p w14:paraId="2A4AF3D6">
      <w:pPr>
        <w:spacing w:line="560" w:lineRule="exact"/>
        <w:rPr>
          <w:rFonts w:ascii="方正仿宋简体" w:eastAsia="方正仿宋简体"/>
          <w:sz w:val="32"/>
          <w:szCs w:val="32"/>
        </w:rPr>
      </w:pPr>
      <w:r>
        <w:rPr>
          <w:rFonts w:hint="eastAsia" w:ascii="方正仿宋简体" w:eastAsia="方正仿宋简体"/>
          <w:sz w:val="32"/>
          <w:szCs w:val="32"/>
        </w:rPr>
        <w:t>第三条、付款方式与发票开具</w:t>
      </w:r>
    </w:p>
    <w:p w14:paraId="2F00ACD5">
      <w:pPr>
        <w:spacing w:line="560" w:lineRule="exact"/>
        <w:rPr>
          <w:rFonts w:ascii="方正仿宋简体" w:eastAsia="方正仿宋简体"/>
          <w:sz w:val="32"/>
          <w:szCs w:val="32"/>
        </w:rPr>
      </w:pPr>
      <w:r>
        <w:rPr>
          <w:rFonts w:hint="eastAsia" w:ascii="方正仿宋简体" w:eastAsia="方正仿宋简体"/>
          <w:sz w:val="32"/>
          <w:szCs w:val="32"/>
        </w:rPr>
        <w:t>1.甲方充值加油卡采用公对公打款方式结算。</w:t>
      </w:r>
    </w:p>
    <w:p w14:paraId="753E24C9">
      <w:pPr>
        <w:spacing w:line="560" w:lineRule="exact"/>
        <w:rPr>
          <w:rFonts w:ascii="方正仿宋简体" w:eastAsia="方正仿宋简体"/>
          <w:sz w:val="32"/>
          <w:szCs w:val="32"/>
        </w:rPr>
      </w:pPr>
      <w:r>
        <w:rPr>
          <w:rFonts w:hint="eastAsia" w:ascii="方正仿宋简体" w:eastAsia="方正仿宋简体"/>
          <w:sz w:val="32"/>
          <w:szCs w:val="32"/>
        </w:rPr>
        <w:t>2.</w:t>
      </w:r>
      <w:r>
        <w:rPr>
          <w:rFonts w:hint="eastAsia" w:ascii="方正仿宋简体" w:eastAsia="方正仿宋简体"/>
          <w:sz w:val="32"/>
          <w:szCs w:val="32"/>
          <w:lang w:eastAsia="zh-CN"/>
        </w:rPr>
        <w:t>甲</w:t>
      </w:r>
      <w:r>
        <w:rPr>
          <w:rFonts w:hint="eastAsia" w:ascii="方正仿宋简体" w:eastAsia="方正仿宋简体"/>
          <w:sz w:val="32"/>
          <w:szCs w:val="32"/>
        </w:rPr>
        <w:t>方在保证加油卡内备用金充足，须提前向乙方指定账号打款，由乙方为甲方充值在甲方卡内，避免甲方在使用过程中加油卡内无资金影响车辆加油情况</w:t>
      </w:r>
    </w:p>
    <w:p w14:paraId="419E2512">
      <w:pPr>
        <w:spacing w:line="560" w:lineRule="exact"/>
        <w:rPr>
          <w:rFonts w:ascii="方正仿宋简体" w:eastAsia="方正仿宋简体"/>
          <w:sz w:val="32"/>
          <w:szCs w:val="32"/>
        </w:rPr>
      </w:pPr>
      <w:r>
        <w:rPr>
          <w:rFonts w:hint="eastAsia" w:ascii="方正仿宋简体" w:eastAsia="方正仿宋简体"/>
          <w:sz w:val="32"/>
          <w:szCs w:val="32"/>
        </w:rPr>
        <w:t xml:space="preserve">乙方开户行：中国工商银行内蒙古鄂尔多斯分行东胜支行            </w:t>
      </w:r>
    </w:p>
    <w:p w14:paraId="0983BBE1">
      <w:pPr>
        <w:spacing w:line="560" w:lineRule="exact"/>
        <w:rPr>
          <w:rFonts w:ascii="方正仿宋简体" w:eastAsia="方正仿宋简体"/>
          <w:sz w:val="32"/>
          <w:szCs w:val="32"/>
        </w:rPr>
      </w:pPr>
      <w:r>
        <w:rPr>
          <w:rFonts w:hint="eastAsia" w:ascii="方正仿宋简体" w:eastAsia="方正仿宋简体"/>
          <w:sz w:val="32"/>
          <w:szCs w:val="32"/>
        </w:rPr>
        <w:t>银行账号：</w:t>
      </w:r>
      <w:r>
        <w:rPr>
          <w:rFonts w:ascii="方正仿宋简体" w:eastAsia="方正仿宋简体"/>
          <w:sz w:val="32"/>
          <w:szCs w:val="32"/>
        </w:rPr>
        <w:t>0612080109022300863</w:t>
      </w:r>
      <w:r>
        <w:rPr>
          <w:rFonts w:hint="eastAsia" w:ascii="方正仿宋简体" w:eastAsia="方正仿宋简体"/>
          <w:sz w:val="32"/>
          <w:szCs w:val="32"/>
        </w:rPr>
        <w:t xml:space="preserve"> </w:t>
      </w:r>
    </w:p>
    <w:p w14:paraId="1AC04447">
      <w:pPr>
        <w:spacing w:line="560" w:lineRule="exact"/>
        <w:rPr>
          <w:rFonts w:ascii="方正仿宋简体" w:eastAsia="方正仿宋简体"/>
          <w:sz w:val="32"/>
          <w:szCs w:val="32"/>
        </w:rPr>
      </w:pPr>
      <w:r>
        <w:rPr>
          <w:rFonts w:hint="eastAsia" w:ascii="方正仿宋简体" w:eastAsia="方正仿宋简体"/>
          <w:sz w:val="32"/>
          <w:szCs w:val="32"/>
        </w:rPr>
        <w:t>3.油品价格按照乙方加油站所在地区市场价格同期销售价格标准执行，乙方负责出具正规增值税发票进行结算。</w:t>
      </w:r>
    </w:p>
    <w:p w14:paraId="603F2762">
      <w:pPr>
        <w:spacing w:line="560" w:lineRule="exact"/>
        <w:rPr>
          <w:rFonts w:ascii="方正仿宋简体" w:eastAsia="方正仿宋简体"/>
          <w:sz w:val="32"/>
          <w:szCs w:val="32"/>
        </w:rPr>
      </w:pPr>
      <w:r>
        <w:rPr>
          <w:rFonts w:hint="eastAsia" w:ascii="方正仿宋简体" w:eastAsia="方正仿宋简体"/>
          <w:sz w:val="32"/>
          <w:szCs w:val="32"/>
        </w:rPr>
        <w:t xml:space="preserve">4.发票开具时由甲乙双方对结算凭证进行核对并经双方签字确认无误后，乙方在汇总后一个月内向甲方提供增值税发票。                 </w:t>
      </w:r>
    </w:p>
    <w:p w14:paraId="6EF82FE9">
      <w:pPr>
        <w:spacing w:line="560" w:lineRule="exact"/>
        <w:rPr>
          <w:rFonts w:ascii="方正仿宋简体" w:eastAsia="方正仿宋简体"/>
          <w:sz w:val="32"/>
          <w:szCs w:val="32"/>
        </w:rPr>
      </w:pPr>
      <w:r>
        <w:rPr>
          <w:rFonts w:hint="eastAsia" w:ascii="方正仿宋简体" w:eastAsia="方正仿宋简体"/>
          <w:sz w:val="32"/>
          <w:szCs w:val="32"/>
        </w:rPr>
        <w:t>第四条 违约责任</w:t>
      </w:r>
    </w:p>
    <w:p w14:paraId="7B809D24">
      <w:pPr>
        <w:spacing w:line="560" w:lineRule="exact"/>
        <w:rPr>
          <w:rFonts w:ascii="方正仿宋简体" w:eastAsia="方正仿宋简体"/>
          <w:sz w:val="32"/>
          <w:szCs w:val="32"/>
        </w:rPr>
      </w:pPr>
      <w:r>
        <w:rPr>
          <w:rFonts w:hint="eastAsia" w:ascii="方正仿宋简体" w:eastAsia="方正仿宋简体"/>
          <w:sz w:val="32"/>
          <w:szCs w:val="32"/>
        </w:rPr>
        <w:t>甲方应严格按照《中国石油加油卡章程》和中国石油相关规定使用加油卡，不得出租、转让、转借等。如甲方使用加油卡套现或有其他违法、违约行为，则乙方有权禁用该加油卡并要求甲方承担相应的违约责任。</w:t>
      </w:r>
    </w:p>
    <w:p w14:paraId="373554C6">
      <w:pPr>
        <w:spacing w:line="560" w:lineRule="exact"/>
        <w:rPr>
          <w:rFonts w:ascii="方正仿宋简体" w:eastAsia="方正仿宋简体"/>
          <w:sz w:val="32"/>
          <w:szCs w:val="32"/>
        </w:rPr>
      </w:pPr>
      <w:r>
        <w:rPr>
          <w:rFonts w:hint="eastAsia" w:ascii="方正仿宋简体" w:eastAsia="方正仿宋简体"/>
          <w:sz w:val="32"/>
          <w:szCs w:val="32"/>
        </w:rPr>
        <w:t>第五条 争议的解决方式</w:t>
      </w:r>
    </w:p>
    <w:p w14:paraId="658973A7">
      <w:pPr>
        <w:spacing w:line="560" w:lineRule="exact"/>
        <w:rPr>
          <w:rFonts w:ascii="方正仿宋简体" w:eastAsia="方正仿宋简体"/>
          <w:sz w:val="32"/>
          <w:szCs w:val="32"/>
        </w:rPr>
      </w:pPr>
      <w:r>
        <w:rPr>
          <w:rFonts w:hint="eastAsia" w:ascii="方正仿宋简体" w:eastAsia="方正仿宋简体"/>
          <w:sz w:val="32"/>
          <w:szCs w:val="32"/>
        </w:rPr>
        <w:t>双方若发生争议，应首先协商解决；协商不成时，双方同意向乙方所在地人民法院提起诉讼。</w:t>
      </w:r>
    </w:p>
    <w:p w14:paraId="4B094517">
      <w:pPr>
        <w:spacing w:line="560" w:lineRule="exact"/>
        <w:rPr>
          <w:rFonts w:ascii="方正仿宋简体" w:eastAsia="方正仿宋简体"/>
          <w:sz w:val="32"/>
          <w:szCs w:val="32"/>
        </w:rPr>
      </w:pPr>
      <w:r>
        <w:rPr>
          <w:rFonts w:hint="eastAsia" w:ascii="方正仿宋简体" w:eastAsia="方正仿宋简体"/>
          <w:sz w:val="32"/>
          <w:szCs w:val="32"/>
        </w:rPr>
        <w:t>第六条 其他事项</w:t>
      </w:r>
    </w:p>
    <w:p w14:paraId="140A102A">
      <w:pPr>
        <w:spacing w:line="560" w:lineRule="exact"/>
        <w:rPr>
          <w:rFonts w:ascii="方正仿宋简体" w:eastAsia="方正仿宋简体"/>
          <w:sz w:val="32"/>
          <w:szCs w:val="32"/>
        </w:rPr>
      </w:pPr>
      <w:r>
        <w:rPr>
          <w:rFonts w:hint="eastAsia" w:ascii="方正仿宋简体" w:eastAsia="方正仿宋简体"/>
          <w:sz w:val="32"/>
          <w:szCs w:val="32"/>
        </w:rPr>
        <w:t xml:space="preserve"> 1.本合同到期以后，如未签订新协议之前，加油卡余额按照加油站普通优惠执行。</w:t>
      </w:r>
    </w:p>
    <w:p w14:paraId="6738DD25">
      <w:pPr>
        <w:spacing w:line="560" w:lineRule="exact"/>
        <w:rPr>
          <w:rFonts w:ascii="方正仿宋简体" w:eastAsia="方正仿宋简体"/>
          <w:sz w:val="32"/>
          <w:szCs w:val="32"/>
        </w:rPr>
      </w:pPr>
      <w:r>
        <w:rPr>
          <w:rFonts w:hint="eastAsia" w:ascii="方正仿宋简体" w:eastAsia="方正仿宋简体"/>
          <w:sz w:val="32"/>
          <w:szCs w:val="32"/>
        </w:rPr>
        <w:t>2. 若因乙方站点工作人员的原因，导致甲方的持卡客户无法正常加油，甲方及时联系乙方工作人员处理。乙方及时联系站内人员处理。</w:t>
      </w:r>
    </w:p>
    <w:p w14:paraId="7896FA9D">
      <w:pPr>
        <w:spacing w:line="560" w:lineRule="exact"/>
        <w:rPr>
          <w:rFonts w:ascii="方正仿宋简体" w:eastAsia="方正仿宋简体"/>
          <w:sz w:val="32"/>
          <w:szCs w:val="32"/>
        </w:rPr>
      </w:pPr>
      <w:r>
        <w:rPr>
          <w:rFonts w:hint="eastAsia" w:ascii="方正仿宋简体" w:eastAsia="方正仿宋简体"/>
          <w:sz w:val="32"/>
          <w:szCs w:val="32"/>
        </w:rPr>
        <w:t>3.若双方需对协议进行修改或补充，须及时通知对方，并以书面形式完成；</w:t>
      </w:r>
    </w:p>
    <w:p w14:paraId="1A26FC26">
      <w:pPr>
        <w:spacing w:line="560" w:lineRule="exact"/>
        <w:rPr>
          <w:rFonts w:ascii="方正仿宋简体" w:eastAsia="方正仿宋简体"/>
          <w:sz w:val="32"/>
          <w:szCs w:val="32"/>
        </w:rPr>
      </w:pPr>
      <w:r>
        <w:rPr>
          <w:rFonts w:hint="eastAsia" w:ascii="方正仿宋简体" w:eastAsia="方正仿宋简体"/>
          <w:sz w:val="32"/>
          <w:szCs w:val="32"/>
        </w:rPr>
        <w:t>4.双方互负保密义务；</w:t>
      </w:r>
    </w:p>
    <w:p w14:paraId="05D26B17">
      <w:pPr>
        <w:spacing w:line="560" w:lineRule="exact"/>
        <w:ind w:left="2"/>
        <w:jc w:val="left"/>
        <w:rPr>
          <w:rFonts w:ascii="方正仿宋简体" w:eastAsia="方正仿宋简体"/>
          <w:sz w:val="32"/>
          <w:szCs w:val="32"/>
        </w:rPr>
      </w:pPr>
      <w:r>
        <w:rPr>
          <w:rFonts w:hint="eastAsia" w:ascii="方正仿宋简体" w:eastAsia="方正仿宋简体"/>
          <w:sz w:val="32"/>
          <w:szCs w:val="32"/>
        </w:rPr>
        <w:t>5.本协议未尽事宜，由双方协商补充，补充协议作为本协议的组成部分</w:t>
      </w:r>
    </w:p>
    <w:p w14:paraId="11C9236A">
      <w:pPr>
        <w:spacing w:line="560" w:lineRule="exact"/>
        <w:rPr>
          <w:rFonts w:hint="eastAsia" w:ascii="方正仿宋简体" w:eastAsia="方正仿宋简体"/>
          <w:sz w:val="32"/>
          <w:szCs w:val="32"/>
          <w:lang w:eastAsia="zh-CN"/>
        </w:rPr>
      </w:pPr>
      <w:r>
        <w:rPr>
          <w:rFonts w:hint="eastAsia" w:ascii="方正仿宋简体" w:eastAsia="方正仿宋简体"/>
          <w:sz w:val="32"/>
          <w:szCs w:val="32"/>
          <w:lang w:val="en-US" w:eastAsia="zh-CN"/>
        </w:rPr>
        <w:t>6</w:t>
      </w:r>
      <w:r>
        <w:rPr>
          <w:rFonts w:hint="eastAsia" w:ascii="方正仿宋简体" w:eastAsia="方正仿宋简体"/>
          <w:sz w:val="32"/>
          <w:szCs w:val="32"/>
        </w:rPr>
        <w:t>.本协议一式贰份，甲乙双方各执一份。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YzhjMDYzOTk5NGI2ODBkNDMyYzVkNDNhYjEzYWIifQ=="/>
  </w:docVars>
  <w:rsids>
    <w:rsidRoot w:val="00465121"/>
    <w:rsid w:val="00043C36"/>
    <w:rsid w:val="00073835"/>
    <w:rsid w:val="000B4473"/>
    <w:rsid w:val="00266E1A"/>
    <w:rsid w:val="002D6CA1"/>
    <w:rsid w:val="00313C07"/>
    <w:rsid w:val="003470D5"/>
    <w:rsid w:val="003C6014"/>
    <w:rsid w:val="003D785B"/>
    <w:rsid w:val="00441588"/>
    <w:rsid w:val="00465121"/>
    <w:rsid w:val="00641C8B"/>
    <w:rsid w:val="0067282F"/>
    <w:rsid w:val="007847D6"/>
    <w:rsid w:val="00A11617"/>
    <w:rsid w:val="00A9565F"/>
    <w:rsid w:val="00B7488A"/>
    <w:rsid w:val="00BC09E2"/>
    <w:rsid w:val="00BE499A"/>
    <w:rsid w:val="00C445A9"/>
    <w:rsid w:val="00D8791C"/>
    <w:rsid w:val="00F00240"/>
    <w:rsid w:val="00F76368"/>
    <w:rsid w:val="03F35D89"/>
    <w:rsid w:val="09710F75"/>
    <w:rsid w:val="0C0752FD"/>
    <w:rsid w:val="1FE11E0E"/>
    <w:rsid w:val="23C00ED0"/>
    <w:rsid w:val="27982FEF"/>
    <w:rsid w:val="42326564"/>
    <w:rsid w:val="426F5B10"/>
    <w:rsid w:val="46264F16"/>
    <w:rsid w:val="59313C89"/>
    <w:rsid w:val="607D5965"/>
    <w:rsid w:val="661024F9"/>
    <w:rsid w:val="6A1E7752"/>
    <w:rsid w:val="6ACA479C"/>
    <w:rsid w:val="6F23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1221</Words>
  <Characters>1271</Characters>
  <Lines>10</Lines>
  <Paragraphs>2</Paragraphs>
  <TotalTime>4</TotalTime>
  <ScaleCrop>false</ScaleCrop>
  <LinksUpToDate>false</LinksUpToDate>
  <CharactersWithSpaces>1317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2019-01-14T07:18:00Z</dcterms:created>
  <dc:creator>User</dc:creator>
  <cp:lastModifiedBy>奇娜</cp:lastModifiedBy>
  <dcterms:modified xsi:type="dcterms:W3CDTF">2024-11-12T07:23:42Z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2B150886A90B43199DBBE477B074CC31_13</vt:lpwstr>
  </property>
</Properties>
</file>