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6AC0C32">
      <w:pPr>
        <w:spacing w:line="520" w:lineRule="exact"/>
        <w:rPr>
          <w:rFonts w:eastAsia="仿宋_GB2312"/>
          <w:sz w:val="32"/>
          <w:szCs w:val="32"/>
        </w:rPr>
      </w:pPr>
    </w:p>
    <w:p w14:paraId="54CE2504">
      <w:pPr>
        <w:spacing w:line="520" w:lineRule="exact"/>
        <w:rPr>
          <w:rFonts w:eastAsia="仿宋_GB2312"/>
          <w:sz w:val="32"/>
          <w:szCs w:val="32"/>
        </w:rPr>
      </w:pPr>
    </w:p>
    <w:p w14:paraId="5706354F">
      <w:pPr>
        <w:pStyle w:val="3"/>
      </w:pPr>
    </w:p>
    <w:p w14:paraId="34DDE4E1">
      <w:pPr>
        <w:jc w:val="center"/>
        <w:rPr>
          <w:rFonts w:eastAsia="仿宋_GB2312"/>
          <w:b/>
          <w:bCs/>
          <w:sz w:val="44"/>
          <w:szCs w:val="44"/>
        </w:rPr>
      </w:pPr>
    </w:p>
    <w:p w14:paraId="279FE5D9">
      <w:pPr>
        <w:spacing w:line="800" w:lineRule="exact"/>
        <w:jc w:val="center"/>
        <w:rPr>
          <w:rFonts w:eastAsia="方正小标宋简体"/>
          <w:sz w:val="44"/>
          <w:szCs w:val="44"/>
        </w:rPr>
      </w:pPr>
      <w:r>
        <w:rPr>
          <w:rFonts w:hint="eastAsia" w:ascii="方正小标宋简体" w:hAnsi="方正小标宋简体" w:eastAsia="方正小标宋简体" w:cs="方正小标宋简体"/>
          <w:color w:val="000000"/>
          <w:sz w:val="44"/>
          <w:szCs w:val="44"/>
        </w:rPr>
        <w:t>内蒙古鄂尔多斯蒙苏经济开发区管理委员会</w:t>
      </w:r>
    </w:p>
    <w:p w14:paraId="15D8373F">
      <w:pPr>
        <w:spacing w:line="800" w:lineRule="exact"/>
        <w:jc w:val="center"/>
        <w:rPr>
          <w:rFonts w:eastAsia="方正小标宋简体"/>
          <w:sz w:val="44"/>
          <w:szCs w:val="44"/>
        </w:rPr>
      </w:pPr>
      <w:r>
        <w:rPr>
          <w:rFonts w:hint="eastAsia" w:ascii="方正小标宋简体" w:hAnsi="方正小标宋简体" w:eastAsia="方正小标宋简体" w:cs="方正小标宋简体"/>
          <w:color w:val="000000"/>
          <w:sz w:val="44"/>
          <w:szCs w:val="44"/>
        </w:rPr>
        <w:t>重塑四个体系全面提升安全水平服务</w:t>
      </w:r>
      <w:r>
        <w:rPr>
          <w:rFonts w:eastAsia="方正小标宋简体"/>
          <w:sz w:val="44"/>
          <w:szCs w:val="44"/>
        </w:rPr>
        <w:t>合同</w:t>
      </w:r>
    </w:p>
    <w:p w14:paraId="3CD3D5DD">
      <w:pPr>
        <w:spacing w:line="800" w:lineRule="exact"/>
        <w:ind w:firstLine="803"/>
        <w:jc w:val="center"/>
        <w:rPr>
          <w:rFonts w:eastAsia="仿宋_GB2312"/>
          <w:b/>
          <w:bCs/>
          <w:sz w:val="40"/>
          <w:szCs w:val="32"/>
        </w:rPr>
      </w:pPr>
    </w:p>
    <w:p w14:paraId="55F66012">
      <w:pPr>
        <w:ind w:firstLine="803"/>
        <w:jc w:val="center"/>
        <w:rPr>
          <w:rFonts w:eastAsia="仿宋_GB2312"/>
          <w:b/>
          <w:bCs/>
          <w:sz w:val="40"/>
          <w:szCs w:val="32"/>
        </w:rPr>
      </w:pPr>
    </w:p>
    <w:p w14:paraId="609A228A">
      <w:pPr>
        <w:pStyle w:val="3"/>
        <w:rPr>
          <w:rFonts w:eastAsia="仿宋_GB2312"/>
        </w:rPr>
      </w:pPr>
    </w:p>
    <w:p w14:paraId="38E0861E">
      <w:pPr>
        <w:spacing w:line="360" w:lineRule="auto"/>
        <w:ind w:firstLine="803"/>
        <w:jc w:val="center"/>
        <w:rPr>
          <w:rFonts w:eastAsia="仿宋_GB2312"/>
          <w:b/>
          <w:bCs/>
          <w:sz w:val="40"/>
          <w:szCs w:val="32"/>
        </w:rPr>
      </w:pPr>
    </w:p>
    <w:p w14:paraId="62874E71">
      <w:pPr>
        <w:spacing w:line="360" w:lineRule="auto"/>
        <w:ind w:left="2244" w:leftChars="304" w:hanging="1606" w:hangingChars="500"/>
        <w:rPr>
          <w:rFonts w:eastAsia="仿宋_GB2312"/>
          <w:sz w:val="32"/>
          <w:szCs w:val="32"/>
          <w:u w:val="single"/>
        </w:rPr>
      </w:pPr>
      <w:r>
        <w:rPr>
          <w:rFonts w:eastAsia="仿宋_GB2312"/>
          <w:b/>
          <w:bCs/>
          <w:sz w:val="32"/>
          <w:szCs w:val="32"/>
        </w:rPr>
        <w:t>项目名称：</w:t>
      </w:r>
      <w:r>
        <w:rPr>
          <w:rFonts w:hint="eastAsia" w:ascii="方正仿宋_GB2312" w:hAnsi="方正仿宋_GB2312" w:eastAsia="方正仿宋_GB2312" w:cs="方正仿宋_GB2312"/>
          <w:color w:val="000000"/>
          <w:sz w:val="32"/>
          <w:szCs w:val="32"/>
          <w:u w:val="single"/>
        </w:rPr>
        <w:t>重塑四个体系全面提升安全水平服务项目</w:t>
      </w:r>
    </w:p>
    <w:p w14:paraId="023EE32C">
      <w:pPr>
        <w:spacing w:line="360" w:lineRule="auto"/>
        <w:ind w:firstLine="643" w:firstLineChars="200"/>
        <w:rPr>
          <w:rFonts w:eastAsia="仿宋_GB2312"/>
          <w:sz w:val="32"/>
          <w:szCs w:val="32"/>
          <w:u w:val="single"/>
        </w:rPr>
      </w:pPr>
      <w:r>
        <w:rPr>
          <w:rFonts w:eastAsia="仿宋_GB2312"/>
          <w:b/>
          <w:bCs/>
          <w:sz w:val="32"/>
          <w:szCs w:val="32"/>
        </w:rPr>
        <w:t>项目编号：</w:t>
      </w:r>
      <w:r>
        <w:rPr>
          <w:rFonts w:ascii="Calibri" w:hAnsi="Calibri" w:eastAsia="方正仿宋_GB2312" w:cs="方正仿宋_GB2312"/>
          <w:color w:val="000000"/>
          <w:sz w:val="32"/>
          <w:szCs w:val="32"/>
          <w:u w:val="single"/>
        </w:rPr>
        <w:t>ESZCMSS-C-F-240009</w:t>
      </w:r>
      <w:r>
        <w:rPr>
          <w:rFonts w:hint="eastAsia" w:ascii="方正仿宋_GB2312" w:hAnsi="方正仿宋_GB2312" w:eastAsia="方正仿宋_GB2312" w:cs="方正仿宋_GB2312"/>
          <w:sz w:val="32"/>
          <w:szCs w:val="32"/>
          <w:u w:val="single"/>
        </w:rPr>
        <w:t xml:space="preserve">  </w:t>
      </w:r>
      <w:r>
        <w:rPr>
          <w:rFonts w:eastAsia="仿宋_GB2312"/>
          <w:sz w:val="32"/>
          <w:szCs w:val="32"/>
          <w:u w:val="single"/>
        </w:rPr>
        <w:t xml:space="preserve">                  </w:t>
      </w:r>
    </w:p>
    <w:p w14:paraId="6EE60EBA">
      <w:pPr>
        <w:pStyle w:val="5"/>
        <w:spacing w:after="0"/>
        <w:rPr>
          <w:rFonts w:eastAsia="仿宋_GB2312"/>
          <w:sz w:val="32"/>
          <w:szCs w:val="32"/>
        </w:rPr>
      </w:pPr>
      <w:r>
        <w:rPr>
          <w:rFonts w:eastAsia="仿宋_GB2312"/>
          <w:b/>
          <w:bCs/>
          <w:sz w:val="32"/>
          <w:szCs w:val="32"/>
        </w:rPr>
        <w:t>甲 方：</w:t>
      </w:r>
      <w:r>
        <w:rPr>
          <w:rFonts w:hint="eastAsia" w:ascii="方正仿宋_GB2312" w:hAnsi="方正仿宋_GB2312" w:eastAsia="方正仿宋_GB2312" w:cs="方正仿宋_GB2312"/>
          <w:color w:val="000000"/>
          <w:sz w:val="32"/>
          <w:szCs w:val="32"/>
          <w:u w:val="single"/>
        </w:rPr>
        <w:t>内蒙古鄂尔多斯蒙苏经济开发区管理委员会</w:t>
      </w:r>
      <w:r>
        <w:rPr>
          <w:rFonts w:eastAsia="仿宋_GB2312"/>
          <w:sz w:val="32"/>
          <w:szCs w:val="32"/>
          <w:u w:val="single"/>
        </w:rPr>
        <w:t xml:space="preserve">   </w:t>
      </w:r>
    </w:p>
    <w:p w14:paraId="03BDE6DA">
      <w:pPr>
        <w:pStyle w:val="5"/>
        <w:spacing w:after="0"/>
        <w:rPr>
          <w:rFonts w:eastAsia="仿宋_GB2312"/>
          <w:sz w:val="32"/>
          <w:szCs w:val="32"/>
        </w:rPr>
      </w:pPr>
      <w:r>
        <w:rPr>
          <w:rFonts w:eastAsia="仿宋_GB2312"/>
          <w:b/>
          <w:bCs/>
          <w:sz w:val="32"/>
          <w:szCs w:val="32"/>
        </w:rPr>
        <w:t>乙 方：</w:t>
      </w:r>
      <w:r>
        <w:rPr>
          <w:rFonts w:eastAsia="仿宋_GB2312"/>
          <w:sz w:val="32"/>
          <w:szCs w:val="32"/>
          <w:u w:val="single"/>
        </w:rPr>
        <w:t xml:space="preserve">中国职业安全健康协会                     </w:t>
      </w:r>
    </w:p>
    <w:p w14:paraId="4801BAD1">
      <w:pPr>
        <w:pStyle w:val="5"/>
        <w:spacing w:after="0"/>
        <w:rPr>
          <w:rFonts w:eastAsia="仿宋_GB2312"/>
          <w:sz w:val="32"/>
          <w:szCs w:val="32"/>
        </w:rPr>
      </w:pPr>
    </w:p>
    <w:p w14:paraId="627185D1">
      <w:pPr>
        <w:pStyle w:val="5"/>
        <w:spacing w:after="0"/>
        <w:rPr>
          <w:rFonts w:eastAsia="仿宋_GB2312"/>
          <w:sz w:val="32"/>
          <w:szCs w:val="32"/>
        </w:rPr>
      </w:pPr>
    </w:p>
    <w:p w14:paraId="6AE7717D">
      <w:pPr>
        <w:pStyle w:val="5"/>
        <w:spacing w:after="0"/>
        <w:rPr>
          <w:rFonts w:eastAsia="仿宋_GB2312"/>
          <w:sz w:val="32"/>
          <w:szCs w:val="32"/>
        </w:rPr>
      </w:pPr>
    </w:p>
    <w:p w14:paraId="091F356D">
      <w:pPr>
        <w:pStyle w:val="5"/>
        <w:spacing w:after="0"/>
        <w:rPr>
          <w:rFonts w:eastAsia="仿宋_GB2312"/>
          <w:sz w:val="32"/>
          <w:szCs w:val="32"/>
        </w:rPr>
      </w:pPr>
    </w:p>
    <w:p w14:paraId="48924B96">
      <w:pPr>
        <w:pStyle w:val="5"/>
        <w:spacing w:after="0"/>
        <w:rPr>
          <w:rFonts w:eastAsia="仿宋_GB2312"/>
          <w:color w:val="000000"/>
          <w:sz w:val="32"/>
          <w:szCs w:val="32"/>
        </w:rPr>
      </w:pPr>
      <w:r>
        <w:rPr>
          <w:rFonts w:eastAsia="仿宋_GB2312"/>
          <w:b/>
          <w:bCs/>
          <w:sz w:val="32"/>
          <w:szCs w:val="32"/>
        </w:rPr>
        <w:t>签订日期：</w:t>
      </w:r>
      <w:r>
        <w:rPr>
          <w:rFonts w:eastAsia="仿宋_GB2312"/>
          <w:sz w:val="32"/>
          <w:szCs w:val="32"/>
          <w:u w:val="single"/>
        </w:rPr>
        <w:t xml:space="preserve"> 2024 </w:t>
      </w:r>
      <w:r>
        <w:rPr>
          <w:rFonts w:eastAsia="仿宋_GB2312"/>
          <w:sz w:val="32"/>
          <w:szCs w:val="32"/>
        </w:rPr>
        <w:t>年</w:t>
      </w:r>
      <w:r>
        <w:rPr>
          <w:rFonts w:eastAsia="仿宋_GB2312"/>
          <w:sz w:val="32"/>
          <w:szCs w:val="32"/>
          <w:u w:val="single"/>
        </w:rPr>
        <w:t xml:space="preserve">    </w:t>
      </w:r>
      <w:r>
        <w:rPr>
          <w:rFonts w:eastAsia="仿宋_GB2312"/>
          <w:sz w:val="32"/>
          <w:szCs w:val="32"/>
        </w:rPr>
        <w:t>月</w:t>
      </w:r>
      <w:r>
        <w:rPr>
          <w:rFonts w:eastAsia="仿宋_GB2312"/>
          <w:color w:val="000000"/>
          <w:sz w:val="32"/>
          <w:szCs w:val="32"/>
          <w:u w:val="single"/>
        </w:rPr>
        <w:t xml:space="preserve">     </w:t>
      </w:r>
      <w:r>
        <w:rPr>
          <w:rFonts w:eastAsia="仿宋_GB2312"/>
          <w:color w:val="000000"/>
          <w:sz w:val="32"/>
          <w:szCs w:val="32"/>
        </w:rPr>
        <w:t xml:space="preserve">日 </w:t>
      </w:r>
    </w:p>
    <w:p w14:paraId="451917F2">
      <w:pPr>
        <w:pStyle w:val="5"/>
        <w:autoSpaceDE w:val="0"/>
        <w:autoSpaceDN w:val="0"/>
        <w:spacing w:after="0"/>
        <w:ind w:firstLine="3935" w:firstLineChars="1400"/>
        <w:rPr>
          <w:rFonts w:eastAsia="仿宋_GB2312"/>
          <w:b/>
          <w:bCs/>
          <w:szCs w:val="28"/>
        </w:rPr>
        <w:sectPr>
          <w:headerReference r:id="rId5" w:type="first"/>
          <w:headerReference r:id="rId3" w:type="default"/>
          <w:headerReference r:id="rId4" w:type="even"/>
          <w:footerReference r:id="rId6" w:type="even"/>
          <w:pgSz w:w="11906" w:h="16838"/>
          <w:pgMar w:top="1440" w:right="1746" w:bottom="1440" w:left="1746" w:header="851" w:footer="992" w:gutter="0"/>
          <w:cols w:space="720" w:num="1"/>
          <w:docGrid w:type="lines" w:linePitch="312" w:charSpace="0"/>
        </w:sectPr>
      </w:pPr>
    </w:p>
    <w:p w14:paraId="702A7F06">
      <w:pPr>
        <w:pStyle w:val="5"/>
        <w:autoSpaceDE w:val="0"/>
        <w:autoSpaceDN w:val="0"/>
        <w:spacing w:after="0" w:line="600" w:lineRule="exact"/>
        <w:ind w:firstLine="0" w:firstLineChars="0"/>
        <w:jc w:val="center"/>
        <w:rPr>
          <w:rFonts w:eastAsia="仿宋_GB2312"/>
          <w:b/>
          <w:bCs/>
          <w:sz w:val="44"/>
          <w:szCs w:val="44"/>
        </w:rPr>
      </w:pPr>
      <w:r>
        <w:rPr>
          <w:rFonts w:eastAsia="仿宋_GB2312"/>
          <w:b/>
          <w:bCs/>
          <w:sz w:val="44"/>
          <w:szCs w:val="44"/>
        </w:rPr>
        <w:t>采购合同</w:t>
      </w:r>
    </w:p>
    <w:p w14:paraId="717F609A">
      <w:pPr>
        <w:pStyle w:val="5"/>
        <w:autoSpaceDE w:val="0"/>
        <w:autoSpaceDN w:val="0"/>
        <w:spacing w:after="0" w:line="600" w:lineRule="exact"/>
        <w:ind w:firstLine="0" w:firstLineChars="0"/>
        <w:jc w:val="center"/>
        <w:rPr>
          <w:rFonts w:eastAsia="仿宋_GB2312"/>
          <w:b/>
          <w:bCs/>
          <w:sz w:val="44"/>
          <w:szCs w:val="44"/>
        </w:rPr>
      </w:pPr>
    </w:p>
    <w:p w14:paraId="75BEE8B1">
      <w:pPr>
        <w:kinsoku w:val="0"/>
        <w:overflowPunct w:val="0"/>
        <w:autoSpaceDE w:val="0"/>
        <w:autoSpaceDN w:val="0"/>
        <w:spacing w:line="600" w:lineRule="exact"/>
        <w:ind w:left="3520" w:hanging="3534" w:hangingChars="1100"/>
        <w:rPr>
          <w:rFonts w:eastAsia="仿宋_GB2312"/>
          <w:sz w:val="32"/>
          <w:szCs w:val="32"/>
          <w:u w:val="single"/>
        </w:rPr>
      </w:pPr>
      <w:r>
        <w:rPr>
          <w:rFonts w:eastAsia="仿宋_GB2312"/>
          <w:b/>
          <w:bCs/>
          <w:sz w:val="32"/>
          <w:szCs w:val="32"/>
        </w:rPr>
        <w:t>甲方（采购单位名称）：</w:t>
      </w:r>
      <w:r>
        <w:rPr>
          <w:rFonts w:hint="eastAsia" w:ascii="方正仿宋_GB2312" w:hAnsi="方正仿宋_GB2312" w:eastAsia="方正仿宋_GB2312" w:cs="方正仿宋_GB2312"/>
          <w:color w:val="000000"/>
          <w:sz w:val="32"/>
          <w:szCs w:val="32"/>
          <w:u w:val="single"/>
        </w:rPr>
        <w:t>内蒙古鄂尔多斯蒙苏经济开发区管理委员会</w:t>
      </w:r>
      <w:r>
        <w:rPr>
          <w:rFonts w:eastAsia="仿宋_GB2312"/>
          <w:sz w:val="32"/>
          <w:szCs w:val="32"/>
          <w:u w:val="single"/>
        </w:rPr>
        <w:t xml:space="preserve">            </w:t>
      </w:r>
      <w:r>
        <w:rPr>
          <w:rFonts w:hint="eastAsia" w:eastAsia="仿宋_GB2312"/>
          <w:sz w:val="32"/>
          <w:szCs w:val="32"/>
          <w:u w:val="single"/>
        </w:rPr>
        <w:t xml:space="preserve">       </w:t>
      </w:r>
      <w:r>
        <w:rPr>
          <w:rFonts w:eastAsia="仿宋_GB2312"/>
          <w:sz w:val="32"/>
          <w:szCs w:val="32"/>
          <w:u w:val="single"/>
        </w:rPr>
        <w:t xml:space="preserve">  </w:t>
      </w:r>
    </w:p>
    <w:p w14:paraId="7532F423">
      <w:pPr>
        <w:kinsoku w:val="0"/>
        <w:overflowPunct w:val="0"/>
        <w:autoSpaceDE w:val="0"/>
        <w:autoSpaceDN w:val="0"/>
        <w:spacing w:line="600" w:lineRule="exact"/>
        <w:rPr>
          <w:rFonts w:eastAsia="仿宋_GB2312"/>
          <w:sz w:val="32"/>
          <w:szCs w:val="32"/>
        </w:rPr>
      </w:pPr>
      <w:r>
        <w:rPr>
          <w:rFonts w:eastAsia="仿宋_GB2312"/>
          <w:b/>
          <w:bCs/>
          <w:sz w:val="32"/>
          <w:szCs w:val="32"/>
        </w:rPr>
        <w:t>乙方（供应商名称）：</w:t>
      </w:r>
      <w:r>
        <w:rPr>
          <w:rFonts w:eastAsia="仿宋_GB2312"/>
          <w:sz w:val="32"/>
          <w:szCs w:val="32"/>
          <w:u w:val="single"/>
        </w:rPr>
        <w:t xml:space="preserve">中国职业安全健康协会                  </w:t>
      </w:r>
    </w:p>
    <w:p w14:paraId="3EF96151">
      <w:pPr>
        <w:pStyle w:val="5"/>
        <w:autoSpaceDE w:val="0"/>
        <w:autoSpaceDN w:val="0"/>
        <w:spacing w:line="600" w:lineRule="exact"/>
        <w:ind w:left="214"/>
        <w:rPr>
          <w:rFonts w:eastAsia="仿宋_GB2312"/>
          <w:sz w:val="32"/>
          <w:szCs w:val="32"/>
        </w:rPr>
      </w:pPr>
    </w:p>
    <w:p w14:paraId="384036F6">
      <w:pPr>
        <w:pStyle w:val="5"/>
        <w:autoSpaceDE w:val="0"/>
        <w:autoSpaceDN w:val="0"/>
        <w:spacing w:line="600" w:lineRule="exact"/>
        <w:ind w:firstLineChars="0"/>
        <w:rPr>
          <w:rFonts w:eastAsia="仿宋_GB2312"/>
          <w:sz w:val="32"/>
          <w:szCs w:val="32"/>
        </w:rPr>
      </w:pPr>
      <w:r>
        <w:rPr>
          <w:rFonts w:eastAsia="仿宋_GB2312"/>
          <w:sz w:val="32"/>
          <w:szCs w:val="32"/>
        </w:rPr>
        <w:t>根据《中华人民共和国政府采购法》和《中华人民共和国民法典》等相关法律法规，遵</w:t>
      </w:r>
      <w:r>
        <w:rPr>
          <w:rFonts w:eastAsia="仿宋_GB2312"/>
          <w:spacing w:val="-5"/>
          <w:sz w:val="32"/>
          <w:szCs w:val="32"/>
        </w:rPr>
        <w:t>循本项目采购文件</w:t>
      </w:r>
      <w:r>
        <w:rPr>
          <w:rFonts w:eastAsia="仿宋_GB2312"/>
          <w:sz w:val="32"/>
          <w:szCs w:val="32"/>
        </w:rPr>
        <w:t>（</w:t>
      </w:r>
      <w:r>
        <w:rPr>
          <w:rFonts w:eastAsia="仿宋_GB2312"/>
          <w:spacing w:val="-4"/>
          <w:sz w:val="32"/>
          <w:szCs w:val="32"/>
        </w:rPr>
        <w:t xml:space="preserve">编号: </w:t>
      </w:r>
      <w:r>
        <w:rPr>
          <w:rFonts w:ascii="Calibri" w:hAnsi="Calibri" w:eastAsia="方正仿宋_GB2312" w:cs="方正仿宋_GB2312"/>
          <w:color w:val="000000"/>
          <w:sz w:val="32"/>
          <w:szCs w:val="32"/>
          <w:u w:val="single"/>
        </w:rPr>
        <w:t>ESZCMSS-C-F-240009</w:t>
      </w:r>
      <w:r>
        <w:rPr>
          <w:rFonts w:hint="eastAsia" w:ascii="方正仿宋_GB2312" w:hAnsi="方正仿宋_GB2312" w:eastAsia="方正仿宋_GB2312" w:cs="方正仿宋_GB2312"/>
          <w:color w:val="000000"/>
          <w:sz w:val="32"/>
          <w:szCs w:val="32"/>
          <w:u w:val="single"/>
        </w:rPr>
        <w:t>）</w:t>
      </w:r>
      <w:r>
        <w:rPr>
          <w:rFonts w:eastAsia="仿宋_GB2312"/>
          <w:spacing w:val="-3"/>
          <w:sz w:val="32"/>
          <w:szCs w:val="32"/>
        </w:rPr>
        <w:t>的各项规定和成交人投标文件的相关约定，为保护</w:t>
      </w:r>
      <w:r>
        <w:rPr>
          <w:rFonts w:eastAsia="仿宋_GB2312"/>
          <w:sz w:val="32"/>
          <w:szCs w:val="32"/>
        </w:rPr>
        <w:t>双方合法权益，按照平等、自愿的原则，签订本政府采购合同，并承诺共同遵守。</w:t>
      </w:r>
    </w:p>
    <w:p w14:paraId="3E52CBB2">
      <w:pPr>
        <w:pStyle w:val="5"/>
        <w:autoSpaceDE w:val="0"/>
        <w:autoSpaceDN w:val="0"/>
        <w:spacing w:after="0" w:line="600" w:lineRule="exact"/>
        <w:rPr>
          <w:rFonts w:eastAsia="仿宋_GB2312"/>
          <w:sz w:val="30"/>
          <w:szCs w:val="30"/>
        </w:rPr>
      </w:pPr>
      <w:r>
        <w:rPr>
          <w:rFonts w:hint="eastAsia" w:eastAsia="黑体"/>
          <w:sz w:val="32"/>
          <w:szCs w:val="32"/>
        </w:rPr>
        <w:t>一、项目名称：</w:t>
      </w:r>
      <w:r>
        <w:rPr>
          <w:rFonts w:hint="eastAsia" w:eastAsia="仿宋_GB2312"/>
          <w:sz w:val="30"/>
          <w:szCs w:val="30"/>
        </w:rPr>
        <w:t xml:space="preserve">重塑四个体系全面提升安全水平服务项目  </w:t>
      </w:r>
    </w:p>
    <w:p w14:paraId="21136286">
      <w:pPr>
        <w:pStyle w:val="5"/>
        <w:autoSpaceDE w:val="0"/>
        <w:autoSpaceDN w:val="0"/>
        <w:spacing w:line="600" w:lineRule="exact"/>
        <w:ind w:left="630" w:firstLine="0" w:firstLineChars="0"/>
        <w:rPr>
          <w:rFonts w:eastAsia="仿宋_GB2312"/>
          <w:sz w:val="32"/>
          <w:szCs w:val="32"/>
        </w:rPr>
      </w:pPr>
      <w:r>
        <w:rPr>
          <w:rFonts w:hint="eastAsia" w:eastAsia="黑体"/>
          <w:sz w:val="32"/>
          <w:szCs w:val="32"/>
        </w:rPr>
        <w:t>二、服务时间：</w:t>
      </w:r>
    </w:p>
    <w:p w14:paraId="0BA4018A">
      <w:pPr>
        <w:pStyle w:val="5"/>
        <w:autoSpaceDE w:val="0"/>
        <w:autoSpaceDN w:val="0"/>
        <w:spacing w:after="0" w:line="600" w:lineRule="exact"/>
        <w:rPr>
          <w:rFonts w:eastAsia="黑体"/>
          <w:sz w:val="32"/>
          <w:szCs w:val="32"/>
        </w:rPr>
      </w:pPr>
      <w:r>
        <w:rPr>
          <w:rFonts w:hint="eastAsia" w:eastAsia="黑体"/>
          <w:sz w:val="32"/>
          <w:szCs w:val="32"/>
        </w:rPr>
        <w:t>三</w:t>
      </w:r>
      <w:r>
        <w:rPr>
          <w:rFonts w:eastAsia="黑体"/>
          <w:sz w:val="32"/>
          <w:szCs w:val="32"/>
        </w:rPr>
        <w:t>、乙方给甲方的服务内容</w:t>
      </w:r>
    </w:p>
    <w:p w14:paraId="3901FA3A">
      <w:pPr>
        <w:pStyle w:val="5"/>
        <w:autoSpaceDE w:val="0"/>
        <w:autoSpaceDN w:val="0"/>
        <w:spacing w:after="0" w:line="600" w:lineRule="exact"/>
        <w:rPr>
          <w:rFonts w:ascii="方正仿宋_GB2312" w:hAnsi="方正仿宋_GB2312" w:eastAsia="方正仿宋_GB2312" w:cs="方正仿宋_GB2312"/>
          <w:color w:val="000000"/>
          <w:sz w:val="32"/>
          <w:szCs w:val="32"/>
        </w:rPr>
      </w:pPr>
      <w:r>
        <w:rPr>
          <w:rFonts w:hint="eastAsia" w:ascii="方正仿宋_GB2312" w:hAnsi="方正仿宋_GB2312" w:eastAsia="方正仿宋_GB2312" w:cs="方正仿宋_GB2312"/>
          <w:color w:val="000000"/>
          <w:sz w:val="32"/>
          <w:szCs w:val="32"/>
        </w:rPr>
        <w:t>建立和完善蒙苏经济开发区安全生产体制机制，开展提升指导服务，重塑安全生产责任体系、安全生产整治体系、安全生产监管体系、安全生产防范体系，形成高效和谐的工作模式和管理体系，全面提升园区安全生产、应急管理和减灾防灾管理水平。</w:t>
      </w:r>
    </w:p>
    <w:p w14:paraId="29D143F7">
      <w:pPr>
        <w:pStyle w:val="5"/>
        <w:autoSpaceDE w:val="0"/>
        <w:autoSpaceDN w:val="0"/>
        <w:spacing w:after="0" w:line="600" w:lineRule="exact"/>
        <w:rPr>
          <w:rFonts w:ascii="方正仿宋_GB2312" w:hAnsi="方正仿宋_GB2312" w:eastAsia="方正仿宋_GB2312" w:cs="方正仿宋_GB2312"/>
          <w:color w:val="000000"/>
          <w:sz w:val="32"/>
          <w:szCs w:val="32"/>
        </w:rPr>
      </w:pPr>
      <w:r>
        <w:rPr>
          <w:rFonts w:hint="eastAsia" w:ascii="方正仿宋_GB2312" w:hAnsi="方正仿宋_GB2312" w:eastAsia="方正仿宋_GB2312" w:cs="方正仿宋_GB2312"/>
          <w:color w:val="000000"/>
          <w:sz w:val="32"/>
          <w:szCs w:val="32"/>
        </w:rPr>
        <w:t>（一）建立党委、政府各级领导干部和各部门的安全生产责任体系。</w:t>
      </w:r>
    </w:p>
    <w:p w14:paraId="7D5F839D">
      <w:pPr>
        <w:pStyle w:val="5"/>
        <w:autoSpaceDE w:val="0"/>
        <w:autoSpaceDN w:val="0"/>
        <w:spacing w:after="0" w:line="600" w:lineRule="exact"/>
        <w:rPr>
          <w:rFonts w:ascii="方正仿宋_GB2312" w:hAnsi="方正仿宋_GB2312" w:eastAsia="方正仿宋_GB2312" w:cs="方正仿宋_GB2312"/>
          <w:color w:val="000000"/>
          <w:sz w:val="32"/>
          <w:szCs w:val="32"/>
        </w:rPr>
      </w:pPr>
      <w:r>
        <w:rPr>
          <w:rFonts w:hint="eastAsia" w:ascii="方正仿宋_GB2312" w:hAnsi="方正仿宋_GB2312" w:eastAsia="方正仿宋_GB2312" w:cs="方正仿宋_GB2312"/>
          <w:color w:val="000000"/>
          <w:sz w:val="32"/>
          <w:szCs w:val="32"/>
        </w:rPr>
        <w:t>（二）梳理园区体制机制。</w:t>
      </w:r>
    </w:p>
    <w:p w14:paraId="420BD8AE">
      <w:pPr>
        <w:pStyle w:val="5"/>
        <w:autoSpaceDE w:val="0"/>
        <w:autoSpaceDN w:val="0"/>
        <w:spacing w:after="0" w:line="600" w:lineRule="exact"/>
        <w:rPr>
          <w:rFonts w:ascii="方正仿宋_GB2312" w:hAnsi="方正仿宋_GB2312" w:eastAsia="方正仿宋_GB2312" w:cs="方正仿宋_GB2312"/>
          <w:color w:val="000000"/>
          <w:sz w:val="32"/>
          <w:szCs w:val="32"/>
        </w:rPr>
      </w:pPr>
      <w:r>
        <w:rPr>
          <w:rFonts w:hint="eastAsia" w:ascii="方正仿宋_GB2312" w:hAnsi="方正仿宋_GB2312" w:eastAsia="方正仿宋_GB2312" w:cs="方正仿宋_GB2312"/>
          <w:color w:val="000000"/>
          <w:sz w:val="32"/>
          <w:szCs w:val="32"/>
        </w:rPr>
        <w:t>（三）协助开展园区安全生产治本攻坚工作。</w:t>
      </w:r>
    </w:p>
    <w:p w14:paraId="16EE02EF">
      <w:pPr>
        <w:pStyle w:val="5"/>
        <w:autoSpaceDE w:val="0"/>
        <w:autoSpaceDN w:val="0"/>
        <w:spacing w:after="0" w:line="600" w:lineRule="exact"/>
        <w:rPr>
          <w:rFonts w:ascii="方正仿宋_GB2312" w:hAnsi="方正仿宋_GB2312" w:eastAsia="方正仿宋_GB2312" w:cs="方正仿宋_GB2312"/>
          <w:color w:val="000000"/>
          <w:sz w:val="32"/>
          <w:szCs w:val="32"/>
        </w:rPr>
      </w:pPr>
      <w:r>
        <w:rPr>
          <w:rFonts w:hint="eastAsia" w:ascii="方正仿宋_GB2312" w:hAnsi="方正仿宋_GB2312" w:eastAsia="方正仿宋_GB2312" w:cs="方正仿宋_GB2312"/>
          <w:color w:val="000000"/>
          <w:sz w:val="32"/>
          <w:szCs w:val="32"/>
        </w:rPr>
        <w:t>（四）完善园区应急预案体系。</w:t>
      </w:r>
    </w:p>
    <w:p w14:paraId="37FF3B48">
      <w:pPr>
        <w:pStyle w:val="5"/>
        <w:autoSpaceDE w:val="0"/>
        <w:autoSpaceDN w:val="0"/>
        <w:spacing w:after="0" w:line="600" w:lineRule="exact"/>
        <w:rPr>
          <w:rFonts w:ascii="方正仿宋_GB2312" w:hAnsi="方正仿宋_GB2312" w:eastAsia="方正仿宋_GB2312" w:cs="方正仿宋_GB2312"/>
          <w:color w:val="000000"/>
          <w:sz w:val="32"/>
          <w:szCs w:val="32"/>
        </w:rPr>
      </w:pPr>
      <w:r>
        <w:rPr>
          <w:rFonts w:hint="eastAsia" w:ascii="方正仿宋_GB2312" w:hAnsi="方正仿宋_GB2312" w:eastAsia="方正仿宋_GB2312" w:cs="方正仿宋_GB2312"/>
          <w:color w:val="000000"/>
          <w:sz w:val="32"/>
          <w:szCs w:val="32"/>
        </w:rPr>
        <w:t>（五）审查园区规划（包含园区产业定位和产业发展规划）。</w:t>
      </w:r>
    </w:p>
    <w:p w14:paraId="3C8C39F6">
      <w:pPr>
        <w:pStyle w:val="5"/>
        <w:autoSpaceDE w:val="0"/>
        <w:autoSpaceDN w:val="0"/>
        <w:spacing w:after="0" w:line="600" w:lineRule="exact"/>
        <w:rPr>
          <w:rFonts w:ascii="方正仿宋_GB2312" w:hAnsi="方正仿宋_GB2312" w:eastAsia="方正仿宋_GB2312" w:cs="方正仿宋_GB2312"/>
          <w:color w:val="000000"/>
          <w:sz w:val="32"/>
          <w:szCs w:val="32"/>
        </w:rPr>
      </w:pPr>
      <w:r>
        <w:rPr>
          <w:rFonts w:hint="eastAsia" w:ascii="方正仿宋_GB2312" w:hAnsi="方正仿宋_GB2312" w:eastAsia="方正仿宋_GB2312" w:cs="方正仿宋_GB2312"/>
          <w:color w:val="000000"/>
          <w:sz w:val="32"/>
          <w:szCs w:val="32"/>
        </w:rPr>
        <w:t>（六）实施人员素质提升。</w:t>
      </w:r>
    </w:p>
    <w:p w14:paraId="37F4A03D">
      <w:pPr>
        <w:pStyle w:val="5"/>
        <w:autoSpaceDE w:val="0"/>
        <w:autoSpaceDN w:val="0"/>
        <w:spacing w:after="0" w:line="600" w:lineRule="exact"/>
        <w:rPr>
          <w:rFonts w:ascii="方正仿宋_GB2312" w:hAnsi="方正仿宋_GB2312" w:eastAsia="方正仿宋_GB2312" w:cs="方正仿宋_GB2312"/>
          <w:color w:val="000000"/>
          <w:sz w:val="32"/>
          <w:szCs w:val="32"/>
        </w:rPr>
      </w:pPr>
      <w:r>
        <w:rPr>
          <w:rFonts w:hint="eastAsia" w:ascii="方正仿宋_GB2312" w:hAnsi="方正仿宋_GB2312" w:eastAsia="方正仿宋_GB2312" w:cs="方正仿宋_GB2312"/>
          <w:color w:val="000000"/>
          <w:sz w:val="32"/>
          <w:szCs w:val="32"/>
        </w:rPr>
        <w:t>（七）智能化管控升级。</w:t>
      </w:r>
    </w:p>
    <w:p w14:paraId="6E80605F">
      <w:pPr>
        <w:pStyle w:val="5"/>
        <w:autoSpaceDE w:val="0"/>
        <w:autoSpaceDN w:val="0"/>
        <w:spacing w:after="0" w:line="600" w:lineRule="exact"/>
        <w:rPr>
          <w:rFonts w:eastAsia="黑体"/>
          <w:sz w:val="32"/>
          <w:szCs w:val="32"/>
        </w:rPr>
      </w:pPr>
      <w:r>
        <w:rPr>
          <w:rFonts w:hint="eastAsia" w:eastAsia="黑体"/>
          <w:sz w:val="32"/>
          <w:szCs w:val="32"/>
        </w:rPr>
        <w:t>四</w:t>
      </w:r>
      <w:r>
        <w:rPr>
          <w:rFonts w:eastAsia="黑体"/>
          <w:sz w:val="32"/>
          <w:szCs w:val="32"/>
        </w:rPr>
        <w:t>、</w:t>
      </w:r>
      <w:r>
        <w:rPr>
          <w:rFonts w:hint="eastAsia" w:eastAsia="黑体"/>
          <w:sz w:val="32"/>
          <w:szCs w:val="32"/>
        </w:rPr>
        <w:t>工作要求</w:t>
      </w:r>
    </w:p>
    <w:p w14:paraId="0881410F">
      <w:pPr>
        <w:pStyle w:val="5"/>
        <w:autoSpaceDE w:val="0"/>
        <w:autoSpaceDN w:val="0"/>
        <w:spacing w:after="0" w:line="600" w:lineRule="exact"/>
        <w:rPr>
          <w:rFonts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rPr>
        <w:t>（一）乙方</w:t>
      </w:r>
      <w:r>
        <w:rPr>
          <w:rFonts w:hint="eastAsia" w:ascii="方正仿宋_GB2312" w:hAnsi="方正仿宋_GB2312" w:eastAsia="方正仿宋_GB2312" w:cs="方正仿宋_GB2312"/>
          <w:color w:val="auto"/>
          <w:sz w:val="32"/>
          <w:szCs w:val="32"/>
          <w:lang w:val="en-US" w:eastAsia="zh-CN"/>
        </w:rPr>
        <w:t>在开展工作前已对甲方的工作环境进行了全面了解、确认。</w:t>
      </w:r>
      <w:r>
        <w:rPr>
          <w:rFonts w:hint="eastAsia" w:ascii="方正仿宋_GB2312" w:hAnsi="方正仿宋_GB2312" w:eastAsia="方正仿宋_GB2312" w:cs="方正仿宋_GB2312"/>
          <w:color w:val="auto"/>
          <w:sz w:val="32"/>
          <w:szCs w:val="32"/>
        </w:rPr>
        <w:t>对该项目</w:t>
      </w:r>
      <w:r>
        <w:rPr>
          <w:rFonts w:hint="eastAsia" w:ascii="方正仿宋_GB2312" w:hAnsi="方正仿宋_GB2312" w:eastAsia="方正仿宋_GB2312" w:cs="方正仿宋_GB2312"/>
          <w:color w:val="auto"/>
          <w:sz w:val="30"/>
          <w:szCs w:val="30"/>
        </w:rPr>
        <w:t>派驻</w:t>
      </w:r>
      <w:r>
        <w:rPr>
          <w:rFonts w:hint="eastAsia" w:ascii="方正仿宋_GB2312" w:hAnsi="方正仿宋_GB2312" w:eastAsia="方正仿宋_GB2312" w:cs="方正仿宋_GB2312"/>
          <w:color w:val="auto"/>
          <w:sz w:val="32"/>
          <w:szCs w:val="32"/>
        </w:rPr>
        <w:t>的工作人员承担全部安全责任。服务期内所有专家人员交通、食宿费用均由乙方自行负责。</w:t>
      </w:r>
    </w:p>
    <w:p w14:paraId="1F7D4E9D">
      <w:pPr>
        <w:pStyle w:val="5"/>
        <w:autoSpaceDE w:val="0"/>
        <w:autoSpaceDN w:val="0"/>
        <w:spacing w:after="0" w:line="600" w:lineRule="exact"/>
        <w:rPr>
          <w:rFonts w:ascii="方正仿宋_GB2312" w:hAnsi="方正仿宋_GB2312" w:eastAsia="方正仿宋_GB2312" w:cs="方正仿宋_GB2312"/>
          <w:color w:val="auto"/>
          <w:sz w:val="32"/>
          <w:szCs w:val="32"/>
        </w:rPr>
      </w:pPr>
      <w:r>
        <w:rPr>
          <w:rFonts w:hint="eastAsia" w:ascii="方正仿宋_GB2312" w:hAnsi="方正仿宋_GB2312" w:eastAsia="方正仿宋_GB2312" w:cs="方正仿宋_GB2312"/>
          <w:color w:val="auto"/>
          <w:sz w:val="32"/>
          <w:szCs w:val="32"/>
        </w:rPr>
        <w:t>（二）</w:t>
      </w:r>
      <w:r>
        <w:rPr>
          <w:rFonts w:hint="eastAsia" w:ascii="方正仿宋_GB2312" w:hAnsi="方正仿宋_GB2312" w:eastAsia="方正仿宋_GB2312" w:cs="方正仿宋_GB2312"/>
          <w:strike w:val="0"/>
          <w:color w:val="auto"/>
          <w:sz w:val="32"/>
          <w:szCs w:val="32"/>
        </w:rPr>
        <w:t>乙方应当与派驻甲方的工作人员有明确的劳动</w:t>
      </w:r>
      <w:r>
        <w:rPr>
          <w:rFonts w:hint="eastAsia" w:ascii="方正仿宋_GB2312" w:hAnsi="方正仿宋_GB2312" w:eastAsia="方正仿宋_GB2312" w:cs="方正仿宋_GB2312"/>
          <w:strike w:val="0"/>
          <w:color w:val="auto"/>
          <w:sz w:val="32"/>
          <w:szCs w:val="32"/>
          <w:lang w:eastAsia="zh-CN"/>
        </w:rPr>
        <w:t>、</w:t>
      </w:r>
      <w:r>
        <w:rPr>
          <w:rFonts w:hint="eastAsia" w:ascii="方正仿宋_GB2312" w:hAnsi="方正仿宋_GB2312" w:eastAsia="方正仿宋_GB2312" w:cs="方正仿宋_GB2312"/>
          <w:strike w:val="0"/>
          <w:color w:val="auto"/>
          <w:sz w:val="32"/>
          <w:szCs w:val="32"/>
        </w:rPr>
        <w:t>劳务</w:t>
      </w:r>
      <w:r>
        <w:rPr>
          <w:rFonts w:hint="eastAsia" w:ascii="方正仿宋_GB2312" w:hAnsi="方正仿宋_GB2312" w:eastAsia="方正仿宋_GB2312" w:cs="方正仿宋_GB2312"/>
          <w:strike w:val="0"/>
          <w:color w:val="auto"/>
          <w:sz w:val="32"/>
          <w:szCs w:val="32"/>
          <w:lang w:val="en-US" w:eastAsia="zh-CN"/>
        </w:rPr>
        <w:t>或雇佣</w:t>
      </w:r>
      <w:r>
        <w:rPr>
          <w:rFonts w:hint="eastAsia" w:ascii="方正仿宋_GB2312" w:hAnsi="方正仿宋_GB2312" w:eastAsia="方正仿宋_GB2312" w:cs="方正仿宋_GB2312"/>
          <w:strike w:val="0"/>
          <w:color w:val="auto"/>
          <w:sz w:val="32"/>
          <w:szCs w:val="32"/>
        </w:rPr>
        <w:t>关系，签订相关合同、协议、购买相关保险。</w:t>
      </w:r>
      <w:r>
        <w:rPr>
          <w:rFonts w:hint="eastAsia" w:ascii="方正仿宋_GB2312" w:hAnsi="方正仿宋_GB2312" w:eastAsia="方正仿宋_GB2312" w:cs="方正仿宋_GB2312"/>
          <w:color w:val="auto"/>
          <w:sz w:val="32"/>
          <w:szCs w:val="32"/>
        </w:rPr>
        <w:t>乙方和乙方工作人员因劳动关系或劳动雇佣关系发生的纠纷、工伤、突发疾病、第三人关联问题等均由乙方自行承担解决，甲方不承担经济、法律责任，只承担协助义务。</w:t>
      </w:r>
    </w:p>
    <w:p w14:paraId="48929831">
      <w:pPr>
        <w:pStyle w:val="5"/>
        <w:autoSpaceDE w:val="0"/>
        <w:autoSpaceDN w:val="0"/>
        <w:spacing w:after="0" w:line="600" w:lineRule="exact"/>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（三）乙方需按照以下工作要求开展工作： </w:t>
      </w:r>
    </w:p>
    <w:p w14:paraId="462C1117">
      <w:pPr>
        <w:pStyle w:val="5"/>
        <w:autoSpaceDE w:val="0"/>
        <w:autoSpaceDN w:val="0"/>
        <w:spacing w:after="0" w:line="600" w:lineRule="exact"/>
        <w:rPr>
          <w:rFonts w:ascii="方正仿宋_GB2312" w:hAnsi="方正仿宋_GB2312" w:eastAsia="方正仿宋_GB2312" w:cs="方正仿宋_GB2312"/>
          <w:sz w:val="32"/>
          <w:szCs w:val="32"/>
        </w:rPr>
      </w:pPr>
      <w:r>
        <w:rPr>
          <w:rFonts w:ascii="Calibri" w:hAnsi="Calibri" w:eastAsia="方正仿宋_GB2312" w:cs="方正仿宋_GB2312"/>
          <w:sz w:val="32"/>
          <w:szCs w:val="32"/>
        </w:rPr>
        <w:t>1.</w:t>
      </w:r>
      <w:r>
        <w:rPr>
          <w:rFonts w:hint="eastAsia" w:ascii="方正仿宋_GB2312" w:hAnsi="方正仿宋_GB2312" w:eastAsia="方正仿宋_GB2312" w:cs="方正仿宋_GB2312"/>
          <w:sz w:val="32"/>
          <w:szCs w:val="32"/>
        </w:rPr>
        <w:t xml:space="preserve">严格执行法律、法规和技术规范、标准，坚持实事求是、客观公正的科学态度和严谨细致的工作作风； </w:t>
      </w:r>
    </w:p>
    <w:p w14:paraId="11EEA4F8">
      <w:pPr>
        <w:pStyle w:val="5"/>
        <w:autoSpaceDE w:val="0"/>
        <w:autoSpaceDN w:val="0"/>
        <w:spacing w:after="0" w:line="600" w:lineRule="exact"/>
        <w:rPr>
          <w:rFonts w:ascii="方正仿宋_GB2312" w:hAnsi="方正仿宋_GB2312" w:eastAsia="方正仿宋_GB2312" w:cs="方正仿宋_GB2312"/>
          <w:sz w:val="32"/>
          <w:szCs w:val="32"/>
        </w:rPr>
      </w:pPr>
      <w:r>
        <w:rPr>
          <w:rFonts w:ascii="Calibri" w:hAnsi="Calibri" w:eastAsia="方正仿宋_GB2312" w:cs="方正仿宋_GB2312"/>
          <w:sz w:val="32"/>
          <w:szCs w:val="32"/>
        </w:rPr>
        <w:t>2.</w:t>
      </w:r>
      <w:r>
        <w:rPr>
          <w:rFonts w:hint="eastAsia" w:ascii="方正仿宋_GB2312" w:hAnsi="方正仿宋_GB2312" w:eastAsia="方正仿宋_GB2312" w:cs="方正仿宋_GB2312"/>
          <w:sz w:val="32"/>
          <w:szCs w:val="32"/>
        </w:rPr>
        <w:t xml:space="preserve">工作期间，深入开发区现场，主动了解并掌握与工作有关的情况，查阅与工作有关的文件及技术资料，及时负责地向甲方提交成果文件； </w:t>
      </w:r>
    </w:p>
    <w:p w14:paraId="3976A60B">
      <w:pPr>
        <w:pStyle w:val="5"/>
        <w:autoSpaceDE w:val="0"/>
        <w:autoSpaceDN w:val="0"/>
        <w:spacing w:after="0" w:line="600" w:lineRule="exact"/>
        <w:rPr>
          <w:rFonts w:ascii="方正仿宋_GB2312" w:hAnsi="方正仿宋_GB2312" w:eastAsia="方正仿宋_GB2312" w:cs="方正仿宋_GB2312"/>
          <w:sz w:val="32"/>
          <w:szCs w:val="32"/>
        </w:rPr>
      </w:pPr>
      <w:r>
        <w:rPr>
          <w:rFonts w:ascii="Calibri" w:hAnsi="Calibri" w:eastAsia="方正仿宋_GB2312" w:cs="方正仿宋_GB2312"/>
          <w:sz w:val="32"/>
          <w:szCs w:val="32"/>
        </w:rPr>
        <w:t>3.</w:t>
      </w:r>
      <w:r>
        <w:rPr>
          <w:rFonts w:hint="eastAsia" w:ascii="方正仿宋_GB2312" w:hAnsi="方正仿宋_GB2312" w:eastAsia="方正仿宋_GB2312" w:cs="方正仿宋_GB2312"/>
          <w:sz w:val="32"/>
          <w:szCs w:val="32"/>
        </w:rPr>
        <w:t>严格执行保密制度，未经甲方同意，不得向任何人发布工作的相关信息，保守工作所涉及开发区及企业的商业和技术秘密；</w:t>
      </w:r>
    </w:p>
    <w:p w14:paraId="01F46B03">
      <w:pPr>
        <w:pStyle w:val="5"/>
        <w:autoSpaceDE w:val="0"/>
        <w:autoSpaceDN w:val="0"/>
        <w:spacing w:after="0" w:line="600" w:lineRule="exact"/>
        <w:rPr>
          <w:rFonts w:ascii="方正仿宋_GB2312" w:hAnsi="方正仿宋_GB2312" w:eastAsia="方正仿宋_GB2312" w:cs="方正仿宋_GB2312"/>
          <w:sz w:val="32"/>
          <w:szCs w:val="32"/>
        </w:rPr>
      </w:pPr>
      <w:r>
        <w:rPr>
          <w:rFonts w:ascii="Calibri" w:hAnsi="Calibri" w:eastAsia="方正仿宋_GB2312" w:cs="方正仿宋_GB2312"/>
          <w:sz w:val="32"/>
          <w:szCs w:val="32"/>
        </w:rPr>
        <w:t>4.</w:t>
      </w:r>
      <w:r>
        <w:rPr>
          <w:rFonts w:hint="eastAsia" w:ascii="方正仿宋_GB2312" w:hAnsi="方正仿宋_GB2312" w:eastAsia="方正仿宋_GB2312" w:cs="方正仿宋_GB2312"/>
          <w:sz w:val="32"/>
          <w:szCs w:val="32"/>
        </w:rPr>
        <w:t xml:space="preserve">工作中，要听从甲方的指挥，服从组织管理。 </w:t>
      </w:r>
    </w:p>
    <w:p w14:paraId="23F6E2A5">
      <w:pPr>
        <w:pStyle w:val="5"/>
        <w:autoSpaceDE w:val="0"/>
        <w:autoSpaceDN w:val="0"/>
        <w:spacing w:after="0" w:line="600" w:lineRule="exact"/>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（四）甲方开展开发区体系重塑、提升工作时，必须遵守以下工作纪律：</w:t>
      </w:r>
    </w:p>
    <w:p w14:paraId="6E6410C3">
      <w:pPr>
        <w:pStyle w:val="5"/>
        <w:autoSpaceDE w:val="0"/>
        <w:autoSpaceDN w:val="0"/>
        <w:spacing w:after="0" w:line="600" w:lineRule="exact"/>
        <w:rPr>
          <w:rFonts w:ascii="方正仿宋_GB2312" w:hAnsi="方正仿宋_GB2312" w:eastAsia="方正仿宋_GB2312" w:cs="方正仿宋_GB2312"/>
          <w:sz w:val="32"/>
          <w:szCs w:val="32"/>
        </w:rPr>
      </w:pPr>
      <w:r>
        <w:rPr>
          <w:rFonts w:ascii="Calibri" w:hAnsi="Calibri" w:eastAsia="方正仿宋_GB2312" w:cs="方正仿宋_GB2312"/>
          <w:sz w:val="32"/>
          <w:szCs w:val="32"/>
        </w:rPr>
        <w:t>1.</w:t>
      </w:r>
      <w:r>
        <w:rPr>
          <w:rFonts w:hint="eastAsia" w:ascii="方正仿宋_GB2312" w:hAnsi="方正仿宋_GB2312" w:eastAsia="方正仿宋_GB2312" w:cs="方正仿宋_GB2312"/>
          <w:sz w:val="32"/>
          <w:szCs w:val="32"/>
        </w:rPr>
        <w:t>不准收受服务对象或者向服务对象索取专家费等礼品、礼金；</w:t>
      </w:r>
    </w:p>
    <w:p w14:paraId="0FC26B4E">
      <w:pPr>
        <w:pStyle w:val="5"/>
        <w:autoSpaceDE w:val="0"/>
        <w:autoSpaceDN w:val="0"/>
        <w:spacing w:after="0" w:line="600" w:lineRule="exact"/>
        <w:rPr>
          <w:rFonts w:ascii="方正仿宋_GB2312" w:hAnsi="方正仿宋_GB2312" w:eastAsia="方正仿宋_GB2312" w:cs="方正仿宋_GB2312"/>
          <w:sz w:val="32"/>
          <w:szCs w:val="32"/>
        </w:rPr>
      </w:pPr>
      <w:r>
        <w:rPr>
          <w:rFonts w:ascii="Calibri" w:hAnsi="Calibri" w:eastAsia="方正仿宋_GB2312" w:cs="方正仿宋_GB2312"/>
          <w:sz w:val="32"/>
          <w:szCs w:val="32"/>
        </w:rPr>
        <w:t>2.</w:t>
      </w:r>
      <w:r>
        <w:rPr>
          <w:rFonts w:hint="eastAsia" w:ascii="方正仿宋_GB2312" w:hAnsi="方正仿宋_GB2312" w:eastAsia="方正仿宋_GB2312" w:cs="方正仿宋_GB2312"/>
          <w:sz w:val="32"/>
          <w:szCs w:val="32"/>
        </w:rPr>
        <w:t xml:space="preserve">不准在体系重塑、提升过程中与开发区内企业开展项目洽谈、产品推销、争取赞助等活动； </w:t>
      </w:r>
    </w:p>
    <w:p w14:paraId="45E429AF">
      <w:pPr>
        <w:pStyle w:val="5"/>
        <w:autoSpaceDE w:val="0"/>
        <w:autoSpaceDN w:val="0"/>
        <w:spacing w:after="0" w:line="600" w:lineRule="exact"/>
        <w:rPr>
          <w:rFonts w:ascii="方正仿宋_GB2312" w:hAnsi="方正仿宋_GB2312" w:eastAsia="方正仿宋_GB2312" w:cs="方正仿宋_GB2312"/>
          <w:sz w:val="32"/>
          <w:szCs w:val="32"/>
        </w:rPr>
      </w:pPr>
      <w:r>
        <w:rPr>
          <w:rFonts w:ascii="Calibri" w:hAnsi="Calibri" w:eastAsia="方正仿宋_GB2312" w:cs="方正仿宋_GB2312"/>
          <w:sz w:val="32"/>
          <w:szCs w:val="32"/>
        </w:rPr>
        <w:t>3.</w:t>
      </w:r>
      <w:r>
        <w:rPr>
          <w:rFonts w:hint="eastAsia" w:ascii="方正仿宋_GB2312" w:hAnsi="方正仿宋_GB2312" w:eastAsia="方正仿宋_GB2312" w:cs="方正仿宋_GB2312"/>
          <w:sz w:val="32"/>
          <w:szCs w:val="32"/>
        </w:rPr>
        <w:t>工作期间一律不得饮酒；</w:t>
      </w:r>
    </w:p>
    <w:p w14:paraId="1F761642">
      <w:pPr>
        <w:pStyle w:val="5"/>
        <w:autoSpaceDE w:val="0"/>
        <w:autoSpaceDN w:val="0"/>
        <w:spacing w:after="0" w:line="600" w:lineRule="exact"/>
        <w:rPr>
          <w:rFonts w:ascii="方正仿宋_GB2312" w:hAnsi="方正仿宋_GB2312" w:eastAsia="方正仿宋_GB2312" w:cs="方正仿宋_GB2312"/>
          <w:sz w:val="32"/>
          <w:szCs w:val="32"/>
        </w:rPr>
      </w:pPr>
      <w:r>
        <w:rPr>
          <w:rFonts w:ascii="Calibri" w:hAnsi="Calibri" w:eastAsia="方正仿宋_GB2312" w:cs="方正仿宋_GB2312"/>
          <w:sz w:val="32"/>
          <w:szCs w:val="32"/>
        </w:rPr>
        <w:t>4.</w:t>
      </w:r>
      <w:r>
        <w:rPr>
          <w:rFonts w:hint="eastAsia" w:ascii="方正仿宋_GB2312" w:hAnsi="方正仿宋_GB2312" w:eastAsia="方正仿宋_GB2312" w:cs="方正仿宋_GB2312"/>
          <w:sz w:val="32"/>
          <w:szCs w:val="32"/>
        </w:rPr>
        <w:t xml:space="preserve">不准擅自降低体系提升服务标准； </w:t>
      </w:r>
    </w:p>
    <w:p w14:paraId="7632942B">
      <w:pPr>
        <w:pStyle w:val="5"/>
        <w:autoSpaceDE w:val="0"/>
        <w:autoSpaceDN w:val="0"/>
        <w:spacing w:after="0" w:line="600" w:lineRule="exact"/>
        <w:rPr>
          <w:rFonts w:ascii="方正仿宋_GB2312" w:hAnsi="方正仿宋_GB2312" w:eastAsia="方正仿宋_GB2312" w:cs="方正仿宋_GB2312"/>
          <w:sz w:val="32"/>
          <w:szCs w:val="32"/>
        </w:rPr>
      </w:pPr>
      <w:r>
        <w:rPr>
          <w:rFonts w:ascii="Calibri" w:hAnsi="Calibri" w:eastAsia="方正仿宋_GB2312" w:cs="方正仿宋_GB2312"/>
          <w:sz w:val="32"/>
          <w:szCs w:val="32"/>
        </w:rPr>
        <w:t>5.</w:t>
      </w:r>
      <w:r>
        <w:rPr>
          <w:rFonts w:hint="eastAsia" w:ascii="方正仿宋_GB2312" w:hAnsi="方正仿宋_GB2312" w:eastAsia="方正仿宋_GB2312" w:cs="方正仿宋_GB2312"/>
          <w:sz w:val="32"/>
          <w:szCs w:val="32"/>
        </w:rPr>
        <w:t>不准泄露被服务对象的技术和商业秘密。</w:t>
      </w:r>
    </w:p>
    <w:p w14:paraId="19EEA9D1">
      <w:pPr>
        <w:pStyle w:val="5"/>
        <w:autoSpaceDE w:val="0"/>
        <w:autoSpaceDN w:val="0"/>
        <w:spacing w:after="0" w:line="600" w:lineRule="exact"/>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（四）乙方须本着为政府服务，对甲方负责的宗旨，完善工作要求未尽事宜，不得以协议未列明事项为由，降低服务质量。</w:t>
      </w:r>
    </w:p>
    <w:p w14:paraId="174250CA">
      <w:pPr>
        <w:pStyle w:val="5"/>
        <w:spacing w:after="0" w:line="600" w:lineRule="exact"/>
        <w:ind w:firstLine="640" w:firstLineChars="200"/>
        <w:rPr>
          <w:rFonts w:eastAsia="黑体"/>
          <w:sz w:val="32"/>
          <w:szCs w:val="32"/>
        </w:rPr>
      </w:pPr>
      <w:r>
        <w:rPr>
          <w:rFonts w:hint="eastAsia" w:eastAsia="黑体"/>
          <w:sz w:val="32"/>
          <w:szCs w:val="32"/>
        </w:rPr>
        <w:t>五、专家要求及职责</w:t>
      </w:r>
    </w:p>
    <w:p w14:paraId="394CA807">
      <w:pPr>
        <w:pStyle w:val="5"/>
        <w:autoSpaceDE w:val="0"/>
        <w:autoSpaceDN w:val="0"/>
        <w:spacing w:after="0" w:line="600" w:lineRule="exact"/>
        <w:rPr>
          <w:rFonts w:ascii="方正仿宋_GB2312" w:hAnsi="方正仿宋_GB2312" w:eastAsia="方正仿宋_GB2312" w:cs="方正仿宋_GB2312"/>
          <w:color w:val="auto"/>
          <w:sz w:val="32"/>
          <w:szCs w:val="32"/>
          <w:highlight w:val="none"/>
        </w:rPr>
      </w:pPr>
      <w:r>
        <w:rPr>
          <w:rFonts w:hint="eastAsia" w:ascii="方正仿宋_GB2312" w:hAnsi="方正仿宋_GB2312" w:eastAsia="方正仿宋_GB2312" w:cs="方正仿宋_GB2312"/>
          <w:color w:val="auto"/>
          <w:sz w:val="32"/>
          <w:szCs w:val="32"/>
          <w:highlight w:val="none"/>
        </w:rPr>
        <w:t xml:space="preserve">（一）依据甲方项目需求，乙方组织的专家团队成员应当由应急管理或培训教育或信息化平台或危化行业、工贸行业以及与工作相关专业有经验的专家组成。乙方组织的专家团队成员的专业应当包含但不限于政府监管、应急管理、培训教育、信息化平台、危化行业、工贸行业以及与工作相关专业；监管专业专家队伍中应有省级危化品监管处级经历及以上的专家；团队专家应当熟悉国家及内蒙古自治区、鄂尔多斯市安全生产法律、法规、政策和技术标准、规范；要根据甲方的实际需求，确保各专业全覆盖。 </w:t>
      </w:r>
    </w:p>
    <w:p w14:paraId="0844D044">
      <w:pPr>
        <w:pStyle w:val="5"/>
        <w:autoSpaceDE w:val="0"/>
        <w:autoSpaceDN w:val="0"/>
        <w:spacing w:after="0" w:line="600" w:lineRule="exact"/>
        <w:ind w:firstLine="320" w:firstLineChars="100"/>
        <w:rPr>
          <w:rFonts w:ascii="方正仿宋_GB2312" w:hAnsi="方正仿宋_GB2312" w:eastAsia="方正仿宋_GB2312" w:cs="方正仿宋_GB2312"/>
          <w:color w:val="auto"/>
          <w:sz w:val="32"/>
          <w:szCs w:val="32"/>
          <w:highlight w:val="none"/>
        </w:rPr>
      </w:pPr>
      <w:r>
        <w:rPr>
          <w:rFonts w:hint="eastAsia" w:ascii="方正仿宋_GB2312" w:hAnsi="方正仿宋_GB2312" w:eastAsia="方正仿宋_GB2312" w:cs="方正仿宋_GB2312"/>
          <w:color w:val="auto"/>
          <w:sz w:val="32"/>
          <w:szCs w:val="32"/>
          <w:highlight w:val="none"/>
        </w:rPr>
        <w:t>（二）乙方组织的专家应当不少于8人，至少</w:t>
      </w:r>
      <w:r>
        <w:rPr>
          <w:rFonts w:ascii="方正仿宋_GB2312" w:hAnsi="方正仿宋_GB2312" w:eastAsia="方正仿宋_GB2312" w:cs="方正仿宋_GB2312"/>
          <w:color w:val="auto"/>
          <w:sz w:val="32"/>
          <w:szCs w:val="32"/>
          <w:highlight w:val="none"/>
        </w:rPr>
        <w:t>3</w:t>
      </w:r>
      <w:r>
        <w:rPr>
          <w:rFonts w:hint="eastAsia" w:ascii="方正仿宋_GB2312" w:hAnsi="方正仿宋_GB2312" w:eastAsia="方正仿宋_GB2312" w:cs="方正仿宋_GB2312"/>
          <w:color w:val="auto"/>
          <w:sz w:val="32"/>
          <w:szCs w:val="32"/>
          <w:highlight w:val="none"/>
        </w:rPr>
        <w:t>人具有副高以上职称，原则上专家年龄不超过</w:t>
      </w:r>
      <w:r>
        <w:rPr>
          <w:rFonts w:ascii="方正仿宋_GB2312" w:hAnsi="方正仿宋_GB2312" w:eastAsia="方正仿宋_GB2312" w:cs="方正仿宋_GB2312"/>
          <w:color w:val="auto"/>
          <w:sz w:val="32"/>
          <w:szCs w:val="32"/>
          <w:highlight w:val="none"/>
        </w:rPr>
        <w:t>65</w:t>
      </w:r>
      <w:r>
        <w:rPr>
          <w:rFonts w:hint="eastAsia" w:ascii="方正仿宋_GB2312" w:hAnsi="方正仿宋_GB2312" w:eastAsia="方正仿宋_GB2312" w:cs="方正仿宋_GB2312"/>
          <w:color w:val="auto"/>
          <w:sz w:val="32"/>
          <w:szCs w:val="32"/>
          <w:highlight w:val="none"/>
        </w:rPr>
        <w:t>周岁（含），要求身体健康，能正常、直接参与开发区体系重塑、提升工作。组织专家开展工作前，乙方应将专家的基本情况及相关资质材料清单提供给甲方，甲方收到材料后，应在5个工作日内完成审查，并对不适合或不能胜任的专家提出具体理由</w:t>
      </w:r>
      <w:r>
        <w:rPr>
          <w:rFonts w:hint="eastAsia" w:ascii="方正仿宋_GB2312" w:hAnsi="方正仿宋_GB2312" w:eastAsia="方正仿宋_GB2312" w:cs="方正仿宋_GB2312"/>
          <w:color w:val="auto"/>
          <w:sz w:val="32"/>
          <w:szCs w:val="32"/>
          <w:highlight w:val="none"/>
          <w:lang w:eastAsia="zh-CN"/>
        </w:rPr>
        <w:t>。</w:t>
      </w:r>
      <w:r>
        <w:rPr>
          <w:rFonts w:hint="eastAsia" w:ascii="方正仿宋_GB2312" w:hAnsi="方正仿宋_GB2312" w:eastAsia="方正仿宋_GB2312" w:cs="方正仿宋_GB2312"/>
          <w:color w:val="auto"/>
          <w:sz w:val="32"/>
          <w:szCs w:val="32"/>
          <w:highlight w:val="none"/>
        </w:rPr>
        <w:t xml:space="preserve">所有专家的个人信息和资质材料仅限于本项目相关用途，甲方不得将这些信息用于其他目的或披露给无关第三方。对不适合或不能胜任的专家，甲方有权提出更换，更换后的专家必须具有副高级以上职称且业务水平应能够达到甲方要求。 </w:t>
      </w:r>
    </w:p>
    <w:p w14:paraId="753E43AB">
      <w:pPr>
        <w:pStyle w:val="5"/>
        <w:autoSpaceDE w:val="0"/>
        <w:autoSpaceDN w:val="0"/>
        <w:spacing w:after="0" w:line="600" w:lineRule="exact"/>
        <w:ind w:firstLine="320" w:firstLineChars="100"/>
        <w:rPr>
          <w:rFonts w:ascii="方正仿宋_GB2312" w:hAnsi="方正仿宋_GB2312" w:eastAsia="方正仿宋_GB2312" w:cs="方正仿宋_GB2312"/>
          <w:color w:val="auto"/>
          <w:sz w:val="32"/>
          <w:szCs w:val="32"/>
          <w:highlight w:val="none"/>
        </w:rPr>
      </w:pPr>
      <w:r>
        <w:rPr>
          <w:rFonts w:hint="eastAsia" w:ascii="方正仿宋_GB2312" w:hAnsi="方正仿宋_GB2312" w:eastAsia="方正仿宋_GB2312" w:cs="方正仿宋_GB2312"/>
          <w:color w:val="auto"/>
          <w:sz w:val="32"/>
          <w:szCs w:val="32"/>
          <w:highlight w:val="none"/>
        </w:rPr>
        <w:t>（三）专家要遵守国家法律法规和工作纪律，坚持实事求是、客观公正、认真严谨的工作态度；严格按国家相关法律、法规、标准、规范及自治区有关化工企业安全生产规定</w:t>
      </w:r>
      <w:r>
        <w:rPr>
          <w:rFonts w:ascii="方正仿宋_GB2312" w:hAnsi="方正仿宋_GB2312" w:eastAsia="方正仿宋_GB2312" w:cs="方正仿宋_GB2312"/>
          <w:color w:val="auto"/>
          <w:sz w:val="32"/>
          <w:szCs w:val="32"/>
          <w:highlight w:val="none"/>
        </w:rPr>
        <w:t>开展工作</w:t>
      </w:r>
      <w:r>
        <w:rPr>
          <w:rFonts w:hint="eastAsia" w:ascii="方正仿宋_GB2312" w:hAnsi="方正仿宋_GB2312" w:eastAsia="方正仿宋_GB2312" w:cs="方正仿宋_GB2312"/>
          <w:color w:val="auto"/>
          <w:sz w:val="32"/>
          <w:szCs w:val="32"/>
          <w:highlight w:val="none"/>
        </w:rPr>
        <w:t>。</w:t>
      </w:r>
    </w:p>
    <w:p w14:paraId="74AC2E7B">
      <w:pPr>
        <w:pStyle w:val="5"/>
        <w:autoSpaceDE w:val="0"/>
        <w:autoSpaceDN w:val="0"/>
        <w:spacing w:after="0" w:line="600" w:lineRule="exact"/>
        <w:ind w:firstLine="320" w:firstLineChars="100"/>
        <w:rPr>
          <w:rFonts w:ascii="方正仿宋_GB2312" w:hAnsi="方正仿宋_GB2312" w:eastAsia="方正仿宋_GB2312" w:cs="方正仿宋_GB2312"/>
          <w:color w:val="auto"/>
          <w:sz w:val="32"/>
          <w:szCs w:val="32"/>
          <w:highlight w:val="none"/>
        </w:rPr>
      </w:pPr>
      <w:r>
        <w:rPr>
          <w:rFonts w:hint="eastAsia" w:ascii="方正仿宋_GB2312" w:hAnsi="方正仿宋_GB2312" w:eastAsia="方正仿宋_GB2312" w:cs="方正仿宋_GB2312"/>
          <w:color w:val="auto"/>
          <w:sz w:val="32"/>
          <w:szCs w:val="32"/>
          <w:highlight w:val="none"/>
        </w:rPr>
        <w:t xml:space="preserve"> （四）严格执行保密制度，保守国家秘密以及甲方的商业和技术秘密。</w:t>
      </w:r>
    </w:p>
    <w:p w14:paraId="2C788726">
      <w:pPr>
        <w:pStyle w:val="5"/>
        <w:autoSpaceDE w:val="0"/>
        <w:autoSpaceDN w:val="0"/>
        <w:spacing w:after="0" w:line="600" w:lineRule="exact"/>
        <w:ind w:firstLine="640" w:firstLineChars="200"/>
        <w:rPr>
          <w:rFonts w:ascii="方正仿宋_GB2312" w:hAnsi="方正仿宋_GB2312" w:eastAsia="方正仿宋_GB2312" w:cs="方正仿宋_GB2312"/>
          <w:color w:val="FF0000"/>
          <w:sz w:val="32"/>
          <w:szCs w:val="32"/>
        </w:rPr>
      </w:pPr>
      <w:r>
        <w:rPr>
          <w:rFonts w:hint="eastAsia" w:ascii="方正仿宋_GB2312" w:hAnsi="方正仿宋_GB2312" w:eastAsia="方正仿宋_GB2312" w:cs="方正仿宋_GB2312"/>
          <w:color w:val="auto"/>
          <w:sz w:val="32"/>
          <w:szCs w:val="32"/>
          <w:highlight w:val="none"/>
        </w:rPr>
        <w:t>（五）在项目实施期间，如乙方组织的专家因短期健康问题或其他合理原因暂时无法参与工作，乙方可在合理时间内安排符合本合同要求的，能胜任工作的临时替代人员，具体替代人员由甲方双方协商确定。</w:t>
      </w:r>
    </w:p>
    <w:p w14:paraId="7B2A1095">
      <w:pPr>
        <w:pStyle w:val="5"/>
        <w:autoSpaceDE w:val="0"/>
        <w:autoSpaceDN w:val="0"/>
        <w:spacing w:after="0" w:line="600" w:lineRule="exact"/>
        <w:ind w:firstLine="320" w:firstLineChars="100"/>
        <w:rPr>
          <w:rFonts w:ascii="方正仿宋_GB2312" w:hAnsi="方正仿宋_GB2312" w:eastAsia="方正仿宋_GB2312" w:cs="方正仿宋_GB2312"/>
          <w:color w:val="FF0000"/>
          <w:sz w:val="32"/>
          <w:szCs w:val="32"/>
        </w:rPr>
      </w:pPr>
    </w:p>
    <w:p w14:paraId="04C03595">
      <w:pPr>
        <w:pStyle w:val="5"/>
        <w:autoSpaceDE w:val="0"/>
        <w:autoSpaceDN w:val="0"/>
        <w:spacing w:after="0" w:line="600" w:lineRule="exact"/>
        <w:ind w:firstLine="0" w:firstLineChars="0"/>
        <w:rPr>
          <w:rFonts w:eastAsia="黑体"/>
          <w:sz w:val="32"/>
          <w:szCs w:val="32"/>
        </w:rPr>
      </w:pPr>
      <w:r>
        <w:rPr>
          <w:rFonts w:hint="eastAsia" w:eastAsia="黑体"/>
          <w:sz w:val="32"/>
          <w:szCs w:val="32"/>
        </w:rPr>
        <w:t>六</w:t>
      </w:r>
      <w:r>
        <w:rPr>
          <w:rFonts w:eastAsia="黑体"/>
          <w:sz w:val="32"/>
          <w:szCs w:val="32"/>
        </w:rPr>
        <w:t>、甲方权利和义务</w:t>
      </w:r>
    </w:p>
    <w:p w14:paraId="10800D09">
      <w:pPr>
        <w:adjustRightInd w:val="0"/>
        <w:snapToGrid w:val="0"/>
        <w:spacing w:line="600" w:lineRule="exact"/>
        <w:ind w:firstLine="628" w:firstLineChars="200"/>
        <w:rPr>
          <w:rFonts w:eastAsia="仿宋_GB2312"/>
          <w:spacing w:val="-3"/>
          <w:sz w:val="32"/>
          <w:szCs w:val="32"/>
        </w:rPr>
      </w:pPr>
      <w:r>
        <w:rPr>
          <w:rFonts w:eastAsia="仿宋_GB2312"/>
          <w:spacing w:val="-3"/>
          <w:sz w:val="32"/>
          <w:szCs w:val="32"/>
        </w:rPr>
        <w:t>（一）乙方按甲方要求赴</w:t>
      </w:r>
      <w:r>
        <w:rPr>
          <w:rFonts w:hint="eastAsia" w:eastAsia="仿宋_GB2312"/>
          <w:spacing w:val="-3"/>
          <w:sz w:val="32"/>
          <w:szCs w:val="32"/>
        </w:rPr>
        <w:t>蒙苏经济开发区</w:t>
      </w:r>
      <w:r>
        <w:rPr>
          <w:rFonts w:eastAsia="仿宋_GB2312"/>
          <w:spacing w:val="-3"/>
          <w:sz w:val="32"/>
          <w:szCs w:val="32"/>
        </w:rPr>
        <w:t>进行</w:t>
      </w:r>
      <w:r>
        <w:rPr>
          <w:rFonts w:hint="eastAsia" w:eastAsia="仿宋_GB2312"/>
          <w:spacing w:val="-3"/>
          <w:sz w:val="32"/>
          <w:szCs w:val="32"/>
        </w:rPr>
        <w:t>体系重塑、提升工作</w:t>
      </w:r>
      <w:r>
        <w:rPr>
          <w:rFonts w:eastAsia="仿宋_GB2312"/>
          <w:spacing w:val="-3"/>
          <w:sz w:val="32"/>
          <w:szCs w:val="32"/>
        </w:rPr>
        <w:t>时，甲方应予以配合，甲方在法律许可范围内督促项目涉及</w:t>
      </w:r>
      <w:r>
        <w:rPr>
          <w:rFonts w:hint="eastAsia" w:eastAsia="仿宋_GB2312"/>
          <w:spacing w:val="-3"/>
          <w:sz w:val="32"/>
          <w:szCs w:val="32"/>
        </w:rPr>
        <w:t>部门</w:t>
      </w:r>
      <w:r>
        <w:rPr>
          <w:rFonts w:eastAsia="仿宋_GB2312"/>
          <w:spacing w:val="-3"/>
          <w:sz w:val="32"/>
          <w:szCs w:val="32"/>
        </w:rPr>
        <w:t>及相关人员配合乙方实施现场访谈、勘察等事宜并向乙方提供必要的工作条件及工作资料等。</w:t>
      </w:r>
    </w:p>
    <w:p w14:paraId="7BCB3842">
      <w:pPr>
        <w:adjustRightInd w:val="0"/>
        <w:snapToGrid w:val="0"/>
        <w:spacing w:line="600" w:lineRule="exact"/>
        <w:ind w:firstLine="628" w:firstLineChars="200"/>
        <w:rPr>
          <w:rFonts w:eastAsia="仿宋_GB2312"/>
          <w:spacing w:val="-3"/>
          <w:sz w:val="32"/>
          <w:szCs w:val="32"/>
        </w:rPr>
      </w:pPr>
      <w:r>
        <w:rPr>
          <w:rFonts w:eastAsia="仿宋_GB2312"/>
          <w:spacing w:val="-3"/>
          <w:sz w:val="32"/>
          <w:szCs w:val="32"/>
        </w:rPr>
        <w:t>（二）甲方应按合同约定支付</w:t>
      </w:r>
      <w:r>
        <w:rPr>
          <w:rFonts w:hint="eastAsia" w:eastAsia="仿宋_GB2312"/>
          <w:spacing w:val="-3"/>
          <w:sz w:val="32"/>
          <w:szCs w:val="32"/>
        </w:rPr>
        <w:t>体系提升</w:t>
      </w:r>
      <w:r>
        <w:rPr>
          <w:rFonts w:eastAsia="仿宋_GB2312"/>
          <w:spacing w:val="-3"/>
          <w:sz w:val="32"/>
          <w:szCs w:val="32"/>
        </w:rPr>
        <w:t>服务费用。</w:t>
      </w:r>
    </w:p>
    <w:p w14:paraId="77D81285">
      <w:pPr>
        <w:pStyle w:val="5"/>
        <w:autoSpaceDE w:val="0"/>
        <w:autoSpaceDN w:val="0"/>
        <w:spacing w:after="0" w:line="600" w:lineRule="exact"/>
        <w:ind w:firstLine="0" w:firstLineChars="0"/>
        <w:rPr>
          <w:rFonts w:eastAsia="黑体"/>
          <w:sz w:val="32"/>
          <w:szCs w:val="32"/>
        </w:rPr>
      </w:pPr>
      <w:r>
        <w:rPr>
          <w:rFonts w:hint="eastAsia" w:eastAsia="黑体"/>
          <w:sz w:val="32"/>
          <w:szCs w:val="32"/>
        </w:rPr>
        <w:t>七</w:t>
      </w:r>
      <w:r>
        <w:rPr>
          <w:rFonts w:eastAsia="黑体"/>
          <w:sz w:val="32"/>
          <w:szCs w:val="32"/>
        </w:rPr>
        <w:t>、乙方权利和义务</w:t>
      </w:r>
    </w:p>
    <w:p w14:paraId="7DBA5338">
      <w:pPr>
        <w:pStyle w:val="27"/>
        <w:tabs>
          <w:tab w:val="left" w:pos="1501"/>
        </w:tabs>
        <w:kinsoku w:val="0"/>
        <w:overflowPunct w:val="0"/>
        <w:autoSpaceDE w:val="0"/>
        <w:autoSpaceDN w:val="0"/>
        <w:spacing w:line="600" w:lineRule="exact"/>
        <w:ind w:left="0" w:right="0"/>
        <w:rPr>
          <w:rFonts w:ascii="Times New Roman" w:hAnsi="Times New Roman" w:eastAsia="仿宋_GB2312" w:cs="Times New Roman"/>
          <w:sz w:val="32"/>
          <w:szCs w:val="32"/>
          <w:lang w:val="en-US" w:bidi="ar-SA"/>
        </w:rPr>
      </w:pPr>
      <w:r>
        <w:rPr>
          <w:rFonts w:ascii="Times New Roman" w:hAnsi="Times New Roman" w:eastAsia="仿宋_GB2312" w:cs="Times New Roman"/>
          <w:sz w:val="32"/>
          <w:szCs w:val="32"/>
          <w:lang w:val="en-US" w:bidi="ar-SA"/>
        </w:rPr>
        <w:t>（一）乙方配备的</w:t>
      </w:r>
      <w:r>
        <w:rPr>
          <w:rFonts w:hint="eastAsia" w:ascii="Times New Roman" w:hAnsi="Times New Roman" w:eastAsia="仿宋_GB2312" w:cs="Times New Roman"/>
          <w:sz w:val="32"/>
          <w:szCs w:val="32"/>
          <w:lang w:val="en-US" w:bidi="ar-SA"/>
        </w:rPr>
        <w:t>体系重塑、提升</w:t>
      </w:r>
      <w:r>
        <w:rPr>
          <w:rFonts w:ascii="Times New Roman" w:hAnsi="Times New Roman" w:eastAsia="仿宋_GB2312" w:cs="Times New Roman"/>
          <w:sz w:val="32"/>
          <w:szCs w:val="32"/>
          <w:lang w:val="en-US" w:bidi="ar-SA"/>
        </w:rPr>
        <w:t>专家应符合相关专家要求，且满足</w:t>
      </w:r>
      <w:r>
        <w:rPr>
          <w:rFonts w:hint="eastAsia" w:ascii="Times New Roman" w:hAnsi="Times New Roman" w:eastAsia="仿宋_GB2312" w:cs="Times New Roman"/>
          <w:sz w:val="32"/>
          <w:szCs w:val="32"/>
          <w:lang w:val="en-US" w:bidi="ar-SA"/>
        </w:rPr>
        <w:t>体系提升</w:t>
      </w:r>
      <w:r>
        <w:rPr>
          <w:rFonts w:ascii="Times New Roman" w:hAnsi="Times New Roman" w:eastAsia="仿宋_GB2312" w:cs="Times New Roman"/>
          <w:sz w:val="32"/>
          <w:szCs w:val="32"/>
          <w:lang w:val="en-US" w:bidi="ar-SA"/>
        </w:rPr>
        <w:t>需要。</w:t>
      </w:r>
    </w:p>
    <w:p w14:paraId="4414E3B3">
      <w:pPr>
        <w:pStyle w:val="27"/>
        <w:tabs>
          <w:tab w:val="left" w:pos="1501"/>
        </w:tabs>
        <w:kinsoku w:val="0"/>
        <w:overflowPunct w:val="0"/>
        <w:autoSpaceDE w:val="0"/>
        <w:autoSpaceDN w:val="0"/>
        <w:spacing w:line="600" w:lineRule="exact"/>
        <w:ind w:left="0" w:right="0"/>
        <w:rPr>
          <w:rFonts w:ascii="Times New Roman" w:hAnsi="Times New Roman" w:eastAsia="仿宋_GB2312" w:cs="Times New Roman"/>
          <w:sz w:val="32"/>
          <w:szCs w:val="32"/>
          <w:lang w:val="en-US" w:bidi="ar-SA"/>
        </w:rPr>
      </w:pPr>
      <w:r>
        <w:rPr>
          <w:rFonts w:ascii="Times New Roman" w:hAnsi="Times New Roman" w:eastAsia="仿宋_GB2312" w:cs="Times New Roman"/>
          <w:sz w:val="32"/>
          <w:szCs w:val="32"/>
          <w:lang w:val="en-US" w:bidi="ar-SA"/>
        </w:rPr>
        <w:t>（二）依据合同中甲方约定的要求、内容及范围开展</w:t>
      </w:r>
      <w:r>
        <w:rPr>
          <w:rFonts w:hint="eastAsia" w:ascii="Times New Roman" w:hAnsi="Times New Roman" w:eastAsia="仿宋_GB2312" w:cs="Times New Roman"/>
          <w:sz w:val="32"/>
          <w:szCs w:val="32"/>
          <w:lang w:val="en-US" w:bidi="ar-SA"/>
        </w:rPr>
        <w:t>体系重塑提升</w:t>
      </w:r>
      <w:r>
        <w:rPr>
          <w:rFonts w:ascii="Times New Roman" w:hAnsi="Times New Roman" w:eastAsia="仿宋_GB2312" w:cs="Times New Roman"/>
          <w:sz w:val="32"/>
          <w:szCs w:val="32"/>
          <w:lang w:val="en-US" w:bidi="ar-SA"/>
        </w:rPr>
        <w:t>工作，在合同约定时间内向甲方提交符合要求的</w:t>
      </w:r>
      <w:r>
        <w:rPr>
          <w:rFonts w:hint="eastAsia" w:ascii="Times New Roman" w:hAnsi="Times New Roman" w:eastAsia="仿宋_GB2312" w:cs="Times New Roman"/>
          <w:sz w:val="32"/>
          <w:szCs w:val="32"/>
          <w:lang w:val="en-US" w:bidi="ar-SA"/>
        </w:rPr>
        <w:t>工作成果</w:t>
      </w:r>
      <w:r>
        <w:rPr>
          <w:rFonts w:ascii="Times New Roman" w:hAnsi="Times New Roman" w:eastAsia="仿宋_GB2312" w:cs="Times New Roman"/>
          <w:sz w:val="32"/>
          <w:szCs w:val="32"/>
          <w:lang w:val="en-US" w:bidi="ar-SA"/>
        </w:rPr>
        <w:t>；在</w:t>
      </w:r>
      <w:r>
        <w:rPr>
          <w:rFonts w:hint="eastAsia" w:ascii="Times New Roman" w:hAnsi="Times New Roman" w:eastAsia="仿宋_GB2312" w:cs="Times New Roman"/>
          <w:sz w:val="32"/>
          <w:szCs w:val="32"/>
          <w:lang w:val="en-US" w:bidi="ar-SA"/>
        </w:rPr>
        <w:t>体系重塑、提升</w:t>
      </w:r>
      <w:r>
        <w:rPr>
          <w:rFonts w:ascii="Times New Roman" w:hAnsi="Times New Roman" w:eastAsia="仿宋_GB2312" w:cs="Times New Roman"/>
          <w:sz w:val="32"/>
          <w:szCs w:val="32"/>
          <w:lang w:val="en-US" w:bidi="ar-SA"/>
        </w:rPr>
        <w:t>工作结束3个月内，对</w:t>
      </w:r>
      <w:r>
        <w:rPr>
          <w:rFonts w:hint="eastAsia" w:ascii="Times New Roman" w:hAnsi="Times New Roman" w:eastAsia="仿宋_GB2312" w:cs="Times New Roman"/>
          <w:sz w:val="32"/>
          <w:szCs w:val="32"/>
          <w:lang w:val="en-US" w:bidi="ar-SA"/>
        </w:rPr>
        <w:t>甲方</w:t>
      </w:r>
      <w:r>
        <w:rPr>
          <w:rFonts w:ascii="Times New Roman" w:hAnsi="Times New Roman" w:eastAsia="仿宋_GB2312" w:cs="Times New Roman"/>
          <w:sz w:val="32"/>
          <w:szCs w:val="32"/>
          <w:lang w:val="en-US" w:bidi="ar-SA"/>
        </w:rPr>
        <w:t>有关</w:t>
      </w:r>
      <w:r>
        <w:rPr>
          <w:rFonts w:hint="eastAsia" w:ascii="Times New Roman" w:hAnsi="Times New Roman" w:eastAsia="仿宋_GB2312" w:cs="Times New Roman"/>
          <w:sz w:val="32"/>
          <w:szCs w:val="32"/>
          <w:lang w:val="en-US" w:bidi="ar-SA"/>
        </w:rPr>
        <w:t>体系运行</w:t>
      </w:r>
      <w:r>
        <w:rPr>
          <w:rFonts w:ascii="Times New Roman" w:hAnsi="Times New Roman" w:eastAsia="仿宋_GB2312" w:cs="Times New Roman"/>
          <w:sz w:val="32"/>
          <w:szCs w:val="32"/>
          <w:lang w:val="en-US" w:bidi="ar-SA"/>
        </w:rPr>
        <w:t>咨询事项进行认真答复，给出</w:t>
      </w:r>
      <w:r>
        <w:rPr>
          <w:rFonts w:ascii="Times New Roman" w:hAnsi="Times New Roman" w:eastAsia="仿宋_GB2312" w:cs="Times New Roman"/>
          <w:sz w:val="32"/>
          <w:szCs w:val="32"/>
          <w:lang w:bidi="ar-SA"/>
        </w:rPr>
        <w:t>可行性</w:t>
      </w:r>
      <w:r>
        <w:rPr>
          <w:rFonts w:ascii="Times New Roman" w:hAnsi="Times New Roman" w:eastAsia="仿宋_GB2312" w:cs="Times New Roman"/>
          <w:sz w:val="32"/>
          <w:szCs w:val="32"/>
          <w:lang w:val="en-US" w:bidi="ar-SA"/>
        </w:rPr>
        <w:t>建议。</w:t>
      </w:r>
    </w:p>
    <w:p w14:paraId="0EC43165">
      <w:pPr>
        <w:pStyle w:val="27"/>
        <w:tabs>
          <w:tab w:val="left" w:pos="1501"/>
        </w:tabs>
        <w:wordWrap w:val="0"/>
        <w:autoSpaceDE w:val="0"/>
        <w:autoSpaceDN w:val="0"/>
        <w:spacing w:line="600" w:lineRule="exact"/>
        <w:ind w:left="0" w:right="0"/>
        <w:rPr>
          <w:rFonts w:ascii="Times New Roman" w:hAnsi="Times New Roman" w:eastAsia="仿宋_GB2312" w:cs="Times New Roman"/>
          <w:color w:val="auto"/>
          <w:sz w:val="32"/>
          <w:szCs w:val="32"/>
          <w:lang w:val="en-US" w:bidi="ar-SA"/>
        </w:rPr>
      </w:pPr>
      <w:r>
        <w:rPr>
          <w:rFonts w:ascii="Times New Roman" w:hAnsi="Times New Roman" w:eastAsia="仿宋_GB2312" w:cs="Times New Roman"/>
          <w:sz w:val="32"/>
          <w:szCs w:val="32"/>
        </w:rPr>
        <w:t>（三）</w:t>
      </w:r>
      <w:r>
        <w:rPr>
          <w:rFonts w:hint="eastAsia" w:ascii="Times New Roman" w:hAnsi="Times New Roman" w:eastAsia="仿宋_GB2312" w:cs="Times New Roman"/>
          <w:sz w:val="32"/>
          <w:szCs w:val="32"/>
          <w:lang w:val="en-US"/>
        </w:rPr>
        <w:t>乙方应按合同约定标准提交工作成果。</w:t>
      </w:r>
      <w:r>
        <w:rPr>
          <w:rFonts w:ascii="Times New Roman" w:hAnsi="Times New Roman" w:eastAsia="仿宋_GB2312" w:cs="Times New Roman"/>
          <w:sz w:val="32"/>
          <w:szCs w:val="32"/>
        </w:rPr>
        <w:t>如乙方提交的</w:t>
      </w:r>
      <w:r>
        <w:rPr>
          <w:rFonts w:hint="eastAsia" w:ascii="Times New Roman" w:hAnsi="Times New Roman" w:eastAsia="仿宋_GB2312" w:cs="Times New Roman"/>
          <w:sz w:val="32"/>
          <w:szCs w:val="32"/>
          <w:lang w:val="en-US"/>
        </w:rPr>
        <w:t>工作成果</w:t>
      </w:r>
      <w:r>
        <w:rPr>
          <w:rFonts w:ascii="Times New Roman" w:hAnsi="Times New Roman" w:eastAsia="仿宋_GB2312" w:cs="Times New Roman"/>
          <w:sz w:val="32"/>
          <w:szCs w:val="32"/>
        </w:rPr>
        <w:t>质量达不到甲方组织的专家验收要求，</w:t>
      </w:r>
      <w:r>
        <w:rPr>
          <w:rFonts w:hint="eastAsia" w:ascii="Times New Roman" w:hAnsi="Times New Roman" w:eastAsia="仿宋_GB2312" w:cs="Times New Roman"/>
          <w:sz w:val="32"/>
          <w:szCs w:val="32"/>
          <w:lang w:val="en-US"/>
        </w:rPr>
        <w:t>甲方应在专家验收后15个工作日内书面通知乙方，并提出具体的修改建议，</w:t>
      </w:r>
      <w:r>
        <w:rPr>
          <w:rFonts w:ascii="Times New Roman" w:hAnsi="Times New Roman" w:eastAsia="仿宋_GB2312" w:cs="Times New Roman"/>
          <w:color w:val="auto"/>
          <w:sz w:val="32"/>
          <w:szCs w:val="32"/>
        </w:rPr>
        <w:t>乙方应</w:t>
      </w:r>
      <w:r>
        <w:rPr>
          <w:rFonts w:hint="eastAsia" w:ascii="Times New Roman" w:hAnsi="Times New Roman" w:eastAsia="仿宋_GB2312" w:cs="Times New Roman"/>
          <w:color w:val="auto"/>
          <w:sz w:val="32"/>
          <w:szCs w:val="32"/>
          <w:lang w:val="en-US"/>
        </w:rPr>
        <w:t>在15</w:t>
      </w:r>
      <w:r>
        <w:rPr>
          <w:rFonts w:hint="eastAsia" w:ascii="Times New Roman" w:hAnsi="Times New Roman" w:eastAsia="仿宋_GB2312" w:cs="Times New Roman"/>
          <w:color w:val="auto"/>
          <w:sz w:val="32"/>
          <w:szCs w:val="32"/>
          <w:highlight w:val="none"/>
          <w:lang w:val="en-US"/>
        </w:rPr>
        <w:t>个工作</w:t>
      </w:r>
      <w:r>
        <w:rPr>
          <w:rFonts w:hint="eastAsia" w:ascii="Times New Roman" w:hAnsi="Times New Roman" w:eastAsia="仿宋_GB2312" w:cs="Times New Roman"/>
          <w:color w:val="auto"/>
          <w:sz w:val="32"/>
          <w:szCs w:val="32"/>
          <w:lang w:val="en-US"/>
        </w:rPr>
        <w:t>日内</w:t>
      </w:r>
      <w:r>
        <w:rPr>
          <w:rFonts w:ascii="Times New Roman" w:hAnsi="Times New Roman" w:eastAsia="仿宋_GB2312" w:cs="Times New Roman"/>
          <w:color w:val="auto"/>
          <w:sz w:val="32"/>
          <w:szCs w:val="32"/>
        </w:rPr>
        <w:t>予以修改完善，增加的费用由乙方</w:t>
      </w:r>
      <w:r>
        <w:rPr>
          <w:rFonts w:hint="eastAsia" w:ascii="Times New Roman" w:hAnsi="Times New Roman" w:eastAsia="仿宋_GB2312" w:cs="Times New Roman"/>
          <w:color w:val="auto"/>
          <w:sz w:val="32"/>
          <w:szCs w:val="32"/>
          <w:lang w:val="en-US"/>
        </w:rPr>
        <w:t>承担</w:t>
      </w:r>
      <w:r>
        <w:rPr>
          <w:rFonts w:hint="eastAsia" w:ascii="Times New Roman" w:hAnsi="Times New Roman" w:eastAsia="仿宋_GB2312" w:cs="Times New Roman"/>
          <w:color w:val="auto"/>
          <w:sz w:val="32"/>
          <w:szCs w:val="32"/>
        </w:rPr>
        <w:t>；</w:t>
      </w:r>
      <w:r>
        <w:rPr>
          <w:rFonts w:ascii="Times New Roman" w:hAnsi="Times New Roman" w:eastAsia="仿宋_GB2312" w:cs="Times New Roman"/>
          <w:color w:val="auto"/>
          <w:sz w:val="32"/>
          <w:szCs w:val="32"/>
        </w:rPr>
        <w:t>经修改后的</w:t>
      </w:r>
      <w:r>
        <w:rPr>
          <w:rFonts w:hint="eastAsia" w:ascii="Times New Roman" w:hAnsi="Times New Roman" w:eastAsia="仿宋_GB2312" w:cs="Times New Roman"/>
          <w:color w:val="auto"/>
          <w:sz w:val="32"/>
          <w:szCs w:val="32"/>
          <w:lang w:val="en-US"/>
        </w:rPr>
        <w:t>工作成果因乙方自身原因</w:t>
      </w:r>
      <w:r>
        <w:rPr>
          <w:rFonts w:ascii="Times New Roman" w:hAnsi="Times New Roman" w:eastAsia="仿宋_GB2312" w:cs="Times New Roman"/>
          <w:color w:val="auto"/>
          <w:sz w:val="32"/>
          <w:szCs w:val="32"/>
        </w:rPr>
        <w:t>仍达不到要求，甲方有权解除合同</w:t>
      </w:r>
      <w:r>
        <w:rPr>
          <w:rFonts w:hint="eastAsia" w:ascii="Times New Roman" w:hAnsi="Times New Roman" w:eastAsia="仿宋_GB2312" w:cs="Times New Roman"/>
          <w:color w:val="auto"/>
          <w:sz w:val="32"/>
          <w:szCs w:val="32"/>
          <w:lang w:val="en-US"/>
        </w:rPr>
        <w:t>。</w:t>
      </w:r>
      <w:r>
        <w:rPr>
          <w:rFonts w:hint="eastAsia" w:ascii="Times New Roman" w:hAnsi="Times New Roman" w:eastAsia="仿宋_GB2312" w:cs="Times New Roman"/>
          <w:color w:val="auto"/>
          <w:sz w:val="32"/>
          <w:szCs w:val="32"/>
        </w:rPr>
        <w:t>在合同解除或终止的情况下，</w:t>
      </w:r>
      <w:r>
        <w:rPr>
          <w:rFonts w:hint="eastAsia" w:ascii="Times New Roman" w:hAnsi="Times New Roman" w:eastAsia="仿宋_GB2312" w:cs="Times New Roman"/>
          <w:color w:val="auto"/>
          <w:sz w:val="32"/>
          <w:szCs w:val="32"/>
          <w:lang w:val="en-US"/>
        </w:rPr>
        <w:t>对于</w:t>
      </w:r>
      <w:r>
        <w:rPr>
          <w:rFonts w:hint="eastAsia" w:ascii="方正仿宋_GB2312" w:hAnsi="方正仿宋_GB2312" w:eastAsia="方正仿宋_GB2312" w:cs="方正仿宋_GB2312"/>
          <w:color w:val="auto"/>
          <w:sz w:val="32"/>
          <w:szCs w:val="32"/>
          <w:lang w:val="en-US" w:bidi="ar-SA"/>
        </w:rPr>
        <w:t>甲方已支付乙方合同款项的30</w:t>
      </w:r>
      <w:r>
        <w:rPr>
          <w:rFonts w:ascii="Calibri" w:hAnsi="Calibri" w:eastAsia="方正仿宋_GB2312" w:cs="方正仿宋_GB2312"/>
          <w:color w:val="auto"/>
          <w:sz w:val="32"/>
          <w:szCs w:val="32"/>
          <w:lang w:val="en-US" w:bidi="ar-SA"/>
        </w:rPr>
        <w:t>%</w:t>
      </w:r>
      <w:r>
        <w:rPr>
          <w:rFonts w:hint="eastAsia" w:ascii="方正仿宋_GB2312" w:hAnsi="方正仿宋_GB2312" w:eastAsia="方正仿宋_GB2312" w:cs="方正仿宋_GB2312"/>
          <w:color w:val="auto"/>
          <w:sz w:val="32"/>
          <w:szCs w:val="32"/>
          <w:lang w:val="en-US" w:bidi="ar-SA"/>
        </w:rPr>
        <w:t>，即</w:t>
      </w:r>
      <w:r>
        <w:rPr>
          <w:rFonts w:hint="eastAsia" w:ascii="方正仿宋_GB2312" w:hAnsi="方正仿宋_GB2312" w:eastAsia="方正仿宋_GB2312" w:cs="方正仿宋_GB2312"/>
          <w:color w:val="auto"/>
          <w:sz w:val="32"/>
          <w:szCs w:val="32"/>
          <w:u w:val="single"/>
          <w:lang w:val="en-US" w:bidi="ar-SA"/>
        </w:rPr>
        <w:t xml:space="preserve"> </w:t>
      </w:r>
      <w:r>
        <w:rPr>
          <w:rFonts w:ascii="Arial" w:hAnsi="Arial" w:eastAsia="方正仿宋_GB2312" w:cs="Arial"/>
          <w:color w:val="auto"/>
          <w:sz w:val="32"/>
          <w:szCs w:val="32"/>
          <w:u w:val="single"/>
          <w:lang w:val="en-US" w:bidi="ar-SA"/>
        </w:rPr>
        <w:t>¥</w:t>
      </w:r>
      <w:r>
        <w:rPr>
          <w:rFonts w:hint="eastAsia" w:ascii="Arial" w:hAnsi="Arial" w:eastAsia="方正仿宋_GB2312" w:cs="Arial"/>
          <w:color w:val="auto"/>
          <w:sz w:val="32"/>
          <w:szCs w:val="32"/>
          <w:u w:val="single"/>
          <w:lang w:val="en-US" w:bidi="ar-SA"/>
        </w:rPr>
        <w:t>:</w:t>
      </w:r>
      <w:r>
        <w:rPr>
          <w:rFonts w:ascii="Calibri" w:hAnsi="Calibri" w:eastAsia="方正仿宋_GB2312" w:cs="方正仿宋_GB2312"/>
          <w:color w:val="auto"/>
          <w:sz w:val="32"/>
          <w:szCs w:val="32"/>
          <w:u w:val="single"/>
          <w:lang w:val="en-US"/>
        </w:rPr>
        <w:t>359</w:t>
      </w:r>
      <w:r>
        <w:rPr>
          <w:rFonts w:ascii="Calibri" w:hAnsi="Calibri" w:eastAsia="方正仿宋_GB2312" w:cs="方正仿宋_GB2312"/>
          <w:color w:val="auto"/>
          <w:sz w:val="32"/>
          <w:szCs w:val="32"/>
          <w:u w:val="single"/>
        </w:rPr>
        <w:t>,</w:t>
      </w:r>
      <w:r>
        <w:rPr>
          <w:rFonts w:ascii="Calibri" w:hAnsi="Calibri" w:eastAsia="方正仿宋_GB2312" w:cs="方正仿宋_GB2312"/>
          <w:color w:val="auto"/>
          <w:sz w:val="32"/>
          <w:szCs w:val="32"/>
          <w:u w:val="single"/>
          <w:lang w:val="en-US"/>
        </w:rPr>
        <w:t>1</w:t>
      </w:r>
      <w:r>
        <w:rPr>
          <w:rFonts w:ascii="Calibri" w:hAnsi="Calibri" w:eastAsia="方正仿宋_GB2312" w:cs="方正仿宋_GB2312"/>
          <w:color w:val="auto"/>
          <w:sz w:val="32"/>
          <w:szCs w:val="32"/>
          <w:u w:val="single"/>
        </w:rPr>
        <w:t>00.00</w:t>
      </w:r>
      <w:r>
        <w:rPr>
          <w:rFonts w:hint="eastAsia" w:ascii="方正仿宋_GB2312" w:hAnsi="方正仿宋_GB2312" w:eastAsia="方正仿宋_GB2312" w:cs="方正仿宋_GB2312"/>
          <w:color w:val="auto"/>
          <w:sz w:val="32"/>
          <w:szCs w:val="32"/>
          <w:lang w:val="en-US" w:bidi="ar-SA"/>
        </w:rPr>
        <w:t>元，</w:t>
      </w:r>
      <w:r>
        <w:rPr>
          <w:rFonts w:hint="eastAsia" w:ascii="Times New Roman" w:hAnsi="Times New Roman" w:eastAsia="仿宋_GB2312" w:cs="Times New Roman"/>
          <w:color w:val="auto"/>
          <w:sz w:val="32"/>
          <w:szCs w:val="32"/>
          <w:lang w:val="en-US"/>
        </w:rPr>
        <w:t>双方</w:t>
      </w:r>
      <w:r>
        <w:rPr>
          <w:rFonts w:ascii="Times New Roman" w:hAnsi="Times New Roman" w:eastAsia="仿宋_GB2312" w:cs="Times New Roman"/>
          <w:strike w:val="0"/>
          <w:color w:val="auto"/>
          <w:sz w:val="32"/>
          <w:szCs w:val="32"/>
        </w:rPr>
        <w:t>应</w:t>
      </w:r>
      <w:r>
        <w:rPr>
          <w:rFonts w:hint="eastAsia" w:ascii="Times New Roman" w:hAnsi="Times New Roman" w:eastAsia="仿宋_GB2312" w:cs="Times New Roman"/>
          <w:strike w:val="0"/>
          <w:color w:val="auto"/>
          <w:sz w:val="32"/>
          <w:szCs w:val="32"/>
          <w:lang w:val="en-US"/>
        </w:rPr>
        <w:t>按照乙方实际工作量结算费用并</w:t>
      </w:r>
      <w:r>
        <w:rPr>
          <w:rFonts w:ascii="Times New Roman" w:hAnsi="Times New Roman" w:eastAsia="仿宋_GB2312" w:cs="Times New Roman"/>
          <w:strike w:val="0"/>
          <w:color w:val="auto"/>
          <w:sz w:val="32"/>
          <w:szCs w:val="32"/>
        </w:rPr>
        <w:t>返还</w:t>
      </w:r>
      <w:r>
        <w:rPr>
          <w:rFonts w:hint="eastAsia" w:ascii="Times New Roman" w:hAnsi="Times New Roman" w:eastAsia="仿宋_GB2312" w:cs="Times New Roman"/>
          <w:strike w:val="0"/>
          <w:color w:val="auto"/>
          <w:sz w:val="32"/>
          <w:szCs w:val="32"/>
          <w:lang w:val="en-US"/>
        </w:rPr>
        <w:t>剩余</w:t>
      </w:r>
      <w:r>
        <w:rPr>
          <w:rFonts w:ascii="Times New Roman" w:hAnsi="Times New Roman" w:eastAsia="仿宋_GB2312" w:cs="Times New Roman"/>
          <w:strike w:val="0"/>
          <w:color w:val="auto"/>
          <w:sz w:val="32"/>
          <w:szCs w:val="32"/>
        </w:rPr>
        <w:t>服务费</w:t>
      </w:r>
      <w:r>
        <w:rPr>
          <w:rFonts w:hint="eastAsia" w:ascii="Times New Roman" w:hAnsi="Times New Roman" w:eastAsia="仿宋_GB2312" w:cs="Times New Roman"/>
          <w:strike w:val="0"/>
          <w:color w:val="auto"/>
          <w:sz w:val="32"/>
          <w:szCs w:val="32"/>
        </w:rPr>
        <w:t>，</w:t>
      </w:r>
      <w:r>
        <w:rPr>
          <w:rFonts w:hint="eastAsia" w:ascii="Times New Roman" w:hAnsi="Times New Roman" w:eastAsia="仿宋_GB2312" w:cs="Times New Roman"/>
          <w:color w:val="auto"/>
          <w:sz w:val="32"/>
          <w:szCs w:val="32"/>
          <w:lang w:val="en-US"/>
        </w:rPr>
        <w:t>实际工作量达到或超过合同款项30%的，按30%支付。</w:t>
      </w:r>
    </w:p>
    <w:p w14:paraId="1C94FDF6">
      <w:pPr>
        <w:kinsoku w:val="0"/>
        <w:overflowPunct w:val="0"/>
        <w:autoSpaceDE w:val="0"/>
        <w:autoSpaceDN w:val="0"/>
        <w:spacing w:line="600" w:lineRule="exact"/>
        <w:ind w:firstLine="640" w:firstLineChars="200"/>
        <w:rPr>
          <w:rFonts w:eastAsia="仿宋_GB2312"/>
          <w:color w:val="000000"/>
          <w:sz w:val="32"/>
          <w:szCs w:val="32"/>
        </w:rPr>
      </w:pPr>
      <w:r>
        <w:rPr>
          <w:rFonts w:eastAsia="仿宋_GB2312"/>
          <w:sz w:val="32"/>
          <w:szCs w:val="32"/>
        </w:rPr>
        <w:t>（四）遵守国家法律和职业道德，信守为甲方及相关企业保密的承诺，不得将</w:t>
      </w:r>
      <w:r>
        <w:rPr>
          <w:rFonts w:hint="eastAsia" w:eastAsia="仿宋_GB2312"/>
          <w:sz w:val="32"/>
          <w:szCs w:val="32"/>
        </w:rPr>
        <w:t>甲方及</w:t>
      </w:r>
      <w:r>
        <w:rPr>
          <w:rFonts w:eastAsia="仿宋_GB2312"/>
          <w:sz w:val="32"/>
          <w:szCs w:val="32"/>
        </w:rPr>
        <w:t>相关企业的技术资料以任何方式泄露给第三方，无论合同是否变更、解除或终止，乙方均应承担保密义务，</w:t>
      </w:r>
      <w:r>
        <w:rPr>
          <w:rFonts w:eastAsia="仿宋_GB2312"/>
          <w:color w:val="000000"/>
          <w:sz w:val="32"/>
          <w:szCs w:val="32"/>
        </w:rPr>
        <w:t>保密期限为永久。</w:t>
      </w:r>
    </w:p>
    <w:p w14:paraId="3D1BF1D3">
      <w:pPr>
        <w:pStyle w:val="5"/>
        <w:tabs>
          <w:tab w:val="left" w:pos="7863"/>
        </w:tabs>
        <w:autoSpaceDE w:val="0"/>
        <w:autoSpaceDN w:val="0"/>
        <w:spacing w:after="0" w:line="600" w:lineRule="exact"/>
        <w:ind w:firstLine="0" w:firstLineChars="0"/>
        <w:rPr>
          <w:rFonts w:eastAsia="黑体"/>
          <w:sz w:val="32"/>
          <w:szCs w:val="32"/>
        </w:rPr>
      </w:pPr>
      <w:r>
        <w:rPr>
          <w:rFonts w:hint="eastAsia" w:eastAsia="黑体"/>
          <w:sz w:val="32"/>
          <w:szCs w:val="32"/>
        </w:rPr>
        <w:t>八</w:t>
      </w:r>
      <w:r>
        <w:rPr>
          <w:rFonts w:eastAsia="黑体"/>
          <w:sz w:val="32"/>
          <w:szCs w:val="32"/>
        </w:rPr>
        <w:t>、合同价款及付款方式</w:t>
      </w:r>
    </w:p>
    <w:p w14:paraId="5505284B">
      <w:pPr>
        <w:kinsoku w:val="0"/>
        <w:overflowPunct w:val="0"/>
        <w:autoSpaceDE w:val="0"/>
        <w:autoSpaceDN w:val="0"/>
        <w:spacing w:line="600" w:lineRule="exact"/>
        <w:ind w:firstLine="640" w:firstLineChars="200"/>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（一）根据中标通知书的内容，合同总价金额为：大写人民币</w:t>
      </w:r>
      <w:r>
        <w:rPr>
          <w:rFonts w:hint="eastAsia" w:ascii="方正仿宋_GB2312" w:hAnsi="方正仿宋_GB2312" w:eastAsia="方正仿宋_GB2312" w:cs="方正仿宋_GB2312"/>
          <w:sz w:val="32"/>
          <w:szCs w:val="32"/>
          <w:u w:val="single"/>
        </w:rPr>
        <w:t>壹佰壹拾玖万柒仟</w:t>
      </w:r>
      <w:r>
        <w:rPr>
          <w:rFonts w:hint="eastAsia" w:ascii="方正仿宋_GB2312" w:hAnsi="方正仿宋_GB2312" w:eastAsia="方正仿宋_GB2312" w:cs="方正仿宋_GB2312"/>
          <w:sz w:val="32"/>
          <w:szCs w:val="32"/>
        </w:rPr>
        <w:t>元整；小写：</w:t>
      </w:r>
      <w:r>
        <w:rPr>
          <w:rFonts w:ascii="Calibri" w:hAnsi="Calibri" w:eastAsia="方正仿宋_GB2312" w:cs="方正仿宋_GB2312"/>
          <w:sz w:val="32"/>
          <w:szCs w:val="32"/>
          <w:u w:val="single"/>
        </w:rPr>
        <w:t>1,197,000.00</w:t>
      </w:r>
      <w:r>
        <w:rPr>
          <w:rFonts w:hint="eastAsia" w:ascii="方正仿宋_GB2312" w:hAnsi="方正仿宋_GB2312" w:eastAsia="方正仿宋_GB2312" w:cs="方正仿宋_GB2312"/>
          <w:sz w:val="32"/>
          <w:szCs w:val="32"/>
        </w:rPr>
        <w:t>元（包含差旅费、人工费等乙方履行本合同约定内容所需全部费用，合同签订后，乙方开具增值税普通发票）。</w:t>
      </w:r>
    </w:p>
    <w:p w14:paraId="3A46F023">
      <w:pPr>
        <w:pStyle w:val="27"/>
        <w:tabs>
          <w:tab w:val="left" w:pos="1501"/>
        </w:tabs>
        <w:wordWrap w:val="0"/>
        <w:autoSpaceDE w:val="0"/>
        <w:autoSpaceDN w:val="0"/>
        <w:spacing w:line="600" w:lineRule="exact"/>
        <w:ind w:left="0" w:right="0"/>
        <w:rPr>
          <w:rFonts w:ascii="方正仿宋_GB2312" w:hAnsi="方正仿宋_GB2312" w:eastAsia="方正仿宋_GB2312" w:cs="方正仿宋_GB2312"/>
          <w:sz w:val="32"/>
          <w:szCs w:val="32"/>
          <w:lang w:val="en-US" w:bidi="ar-SA"/>
        </w:rPr>
      </w:pPr>
      <w:r>
        <w:rPr>
          <w:rFonts w:hint="eastAsia" w:ascii="方正仿宋_GB2312" w:hAnsi="方正仿宋_GB2312" w:eastAsia="方正仿宋_GB2312" w:cs="方正仿宋_GB2312"/>
          <w:sz w:val="32"/>
          <w:szCs w:val="32"/>
        </w:rPr>
        <w:t>（二）</w:t>
      </w:r>
      <w:r>
        <w:rPr>
          <w:rFonts w:hint="eastAsia" w:ascii="方正仿宋_GB2312" w:hAnsi="方正仿宋_GB2312" w:eastAsia="方正仿宋_GB2312" w:cs="方正仿宋_GB2312"/>
          <w:sz w:val="32"/>
          <w:szCs w:val="32"/>
          <w:lang w:val="en-US"/>
        </w:rPr>
        <w:t>付款方式：</w:t>
      </w:r>
      <w:r>
        <w:rPr>
          <w:rFonts w:hint="eastAsia" w:ascii="方正仿宋_GB2312" w:hAnsi="方正仿宋_GB2312" w:eastAsia="方正仿宋_GB2312" w:cs="方正仿宋_GB2312"/>
          <w:sz w:val="32"/>
          <w:szCs w:val="32"/>
          <w:lang w:val="en-US" w:bidi="ar-SA"/>
        </w:rPr>
        <w:t>在双方签订合同</w:t>
      </w:r>
      <w:r>
        <w:rPr>
          <w:rFonts w:hint="eastAsia" w:ascii="方正仿宋_GB2312" w:hAnsi="方正仿宋_GB2312" w:eastAsia="方正仿宋_GB2312" w:cs="方正仿宋_GB2312"/>
          <w:color w:val="auto"/>
          <w:sz w:val="32"/>
          <w:szCs w:val="32"/>
          <w:highlight w:val="none"/>
          <w:lang w:val="en-US" w:bidi="ar-SA"/>
        </w:rPr>
        <w:t>并生效</w:t>
      </w:r>
      <w:r>
        <w:rPr>
          <w:rFonts w:hint="eastAsia" w:ascii="方正仿宋_GB2312" w:hAnsi="方正仿宋_GB2312" w:eastAsia="方正仿宋_GB2312" w:cs="方正仿宋_GB2312"/>
          <w:sz w:val="32"/>
          <w:szCs w:val="32"/>
          <w:lang w:val="en-US" w:bidi="ar-SA"/>
        </w:rPr>
        <w:t>之日起</w:t>
      </w:r>
      <w:r>
        <w:rPr>
          <w:rFonts w:ascii="Calibri" w:hAnsi="Calibri" w:eastAsia="方正仿宋_GB2312" w:cs="方正仿宋_GB2312"/>
          <w:sz w:val="32"/>
          <w:szCs w:val="32"/>
          <w:lang w:val="en-US" w:bidi="ar-SA"/>
        </w:rPr>
        <w:t>10</w:t>
      </w:r>
      <w:r>
        <w:rPr>
          <w:rFonts w:hint="eastAsia" w:ascii="方正仿宋_GB2312" w:hAnsi="方正仿宋_GB2312" w:eastAsia="方正仿宋_GB2312" w:cs="方正仿宋_GB2312"/>
          <w:sz w:val="32"/>
          <w:szCs w:val="32"/>
          <w:lang w:val="en-US" w:bidi="ar-SA"/>
        </w:rPr>
        <w:t>个工作日内，甲方支付乙方合同款项的30</w:t>
      </w:r>
      <w:r>
        <w:rPr>
          <w:rFonts w:ascii="Calibri" w:hAnsi="Calibri" w:eastAsia="方正仿宋_GB2312" w:cs="方正仿宋_GB2312"/>
          <w:sz w:val="32"/>
          <w:szCs w:val="32"/>
          <w:lang w:val="en-US" w:bidi="ar-SA"/>
        </w:rPr>
        <w:t>%</w:t>
      </w:r>
      <w:r>
        <w:rPr>
          <w:rFonts w:hint="eastAsia" w:ascii="方正仿宋_GB2312" w:hAnsi="方正仿宋_GB2312" w:eastAsia="方正仿宋_GB2312" w:cs="方正仿宋_GB2312"/>
          <w:sz w:val="32"/>
          <w:szCs w:val="32"/>
          <w:lang w:val="en-US" w:bidi="ar-SA"/>
        </w:rPr>
        <w:t>，即</w:t>
      </w:r>
      <w:r>
        <w:rPr>
          <w:rFonts w:hint="eastAsia" w:ascii="方正仿宋_GB2312" w:hAnsi="方正仿宋_GB2312" w:eastAsia="方正仿宋_GB2312" w:cs="方正仿宋_GB2312"/>
          <w:sz w:val="32"/>
          <w:szCs w:val="32"/>
          <w:u w:val="single"/>
          <w:lang w:val="en-US" w:bidi="ar-SA"/>
        </w:rPr>
        <w:t xml:space="preserve"> </w:t>
      </w:r>
      <w:r>
        <w:rPr>
          <w:rFonts w:ascii="Calibri" w:hAnsi="Calibri" w:eastAsia="方正仿宋_GB2312" w:cs="方正仿宋_GB2312"/>
          <w:sz w:val="32"/>
          <w:szCs w:val="32"/>
          <w:u w:val="single"/>
          <w:lang w:val="en-US"/>
        </w:rPr>
        <w:t>359</w:t>
      </w:r>
      <w:r>
        <w:rPr>
          <w:rFonts w:ascii="Calibri" w:hAnsi="Calibri" w:eastAsia="方正仿宋_GB2312" w:cs="方正仿宋_GB2312"/>
          <w:sz w:val="32"/>
          <w:szCs w:val="32"/>
          <w:u w:val="single"/>
        </w:rPr>
        <w:t>,</w:t>
      </w:r>
      <w:r>
        <w:rPr>
          <w:rFonts w:ascii="Calibri" w:hAnsi="Calibri" w:eastAsia="方正仿宋_GB2312" w:cs="方正仿宋_GB2312"/>
          <w:sz w:val="32"/>
          <w:szCs w:val="32"/>
          <w:u w:val="single"/>
          <w:lang w:val="en-US"/>
        </w:rPr>
        <w:t>1</w:t>
      </w:r>
      <w:r>
        <w:rPr>
          <w:rFonts w:ascii="Calibri" w:hAnsi="Calibri" w:eastAsia="方正仿宋_GB2312" w:cs="方正仿宋_GB2312"/>
          <w:sz w:val="32"/>
          <w:szCs w:val="32"/>
          <w:u w:val="single"/>
        </w:rPr>
        <w:t>00.00</w:t>
      </w:r>
      <w:r>
        <w:rPr>
          <w:rFonts w:hint="eastAsia" w:ascii="方正仿宋_GB2312" w:hAnsi="方正仿宋_GB2312" w:eastAsia="方正仿宋_GB2312" w:cs="方正仿宋_GB2312"/>
          <w:sz w:val="32"/>
          <w:szCs w:val="32"/>
          <w:lang w:val="en-US" w:bidi="ar-SA"/>
        </w:rPr>
        <w:t>元，人民币大写：</w:t>
      </w:r>
      <w:r>
        <w:rPr>
          <w:rFonts w:hint="eastAsia" w:ascii="方正仿宋_GB2312" w:hAnsi="方正仿宋_GB2312" w:eastAsia="方正仿宋_GB2312" w:cs="方正仿宋_GB2312"/>
          <w:sz w:val="32"/>
          <w:szCs w:val="32"/>
          <w:u w:val="single"/>
          <w:lang w:val="en-US" w:bidi="ar-SA"/>
        </w:rPr>
        <w:t>叁</w:t>
      </w:r>
      <w:r>
        <w:rPr>
          <w:rFonts w:hint="eastAsia" w:ascii="方正仿宋_GB2312" w:hAnsi="方正仿宋_GB2312" w:eastAsia="方正仿宋_GB2312" w:cs="方正仿宋_GB2312"/>
          <w:sz w:val="32"/>
          <w:szCs w:val="32"/>
          <w:u w:val="single"/>
          <w:lang w:bidi="ar-SA"/>
        </w:rPr>
        <w:t>拾</w:t>
      </w:r>
      <w:r>
        <w:rPr>
          <w:rFonts w:hint="eastAsia" w:ascii="方正仿宋_GB2312" w:hAnsi="方正仿宋_GB2312" w:eastAsia="方正仿宋_GB2312" w:cs="方正仿宋_GB2312"/>
          <w:sz w:val="32"/>
          <w:szCs w:val="32"/>
          <w:u w:val="single"/>
          <w:lang w:val="en-US" w:bidi="ar-SA"/>
        </w:rPr>
        <w:t>伍</w:t>
      </w:r>
      <w:r>
        <w:rPr>
          <w:rFonts w:hint="eastAsia" w:ascii="方正仿宋_GB2312" w:hAnsi="方正仿宋_GB2312" w:eastAsia="方正仿宋_GB2312" w:cs="方正仿宋_GB2312"/>
          <w:sz w:val="32"/>
          <w:szCs w:val="32"/>
          <w:u w:val="single"/>
          <w:lang w:bidi="ar-SA"/>
        </w:rPr>
        <w:t>万</w:t>
      </w:r>
      <w:r>
        <w:rPr>
          <w:rFonts w:hint="eastAsia" w:ascii="方正仿宋_GB2312" w:hAnsi="方正仿宋_GB2312" w:eastAsia="方正仿宋_GB2312" w:cs="方正仿宋_GB2312"/>
          <w:sz w:val="32"/>
          <w:szCs w:val="32"/>
          <w:u w:val="single"/>
          <w:lang w:val="en-US" w:bidi="ar-SA"/>
        </w:rPr>
        <w:t>玖</w:t>
      </w:r>
      <w:r>
        <w:rPr>
          <w:rFonts w:hint="eastAsia" w:ascii="方正仿宋_GB2312" w:hAnsi="方正仿宋_GB2312" w:eastAsia="方正仿宋_GB2312" w:cs="方正仿宋_GB2312"/>
          <w:sz w:val="32"/>
          <w:szCs w:val="32"/>
          <w:u w:val="single"/>
          <w:lang w:bidi="ar-SA"/>
        </w:rPr>
        <w:t>仟</w:t>
      </w:r>
      <w:r>
        <w:rPr>
          <w:rFonts w:hint="eastAsia" w:ascii="方正仿宋_GB2312" w:hAnsi="方正仿宋_GB2312" w:eastAsia="方正仿宋_GB2312" w:cs="方正仿宋_GB2312"/>
          <w:sz w:val="32"/>
          <w:szCs w:val="32"/>
          <w:u w:val="single"/>
          <w:lang w:val="en-US" w:bidi="ar-SA"/>
        </w:rPr>
        <w:t>壹佰元</w:t>
      </w:r>
      <w:r>
        <w:rPr>
          <w:rFonts w:hint="eastAsia" w:ascii="方正仿宋_GB2312" w:hAnsi="方正仿宋_GB2312" w:eastAsia="方正仿宋_GB2312" w:cs="方正仿宋_GB2312"/>
          <w:sz w:val="32"/>
          <w:szCs w:val="32"/>
          <w:lang w:val="en-US" w:bidi="ar-SA"/>
        </w:rPr>
        <w:t>整；服务期满，乙方工作成果经甲方验收合格后，甲方向乙方支付合同款项的</w:t>
      </w:r>
      <w:r>
        <w:rPr>
          <w:rFonts w:ascii="Calibri" w:hAnsi="Calibri" w:eastAsia="方正仿宋_GB2312" w:cs="方正仿宋_GB2312"/>
          <w:sz w:val="32"/>
          <w:szCs w:val="32"/>
          <w:lang w:val="en-US" w:bidi="ar-SA"/>
        </w:rPr>
        <w:t>70%</w:t>
      </w:r>
      <w:r>
        <w:rPr>
          <w:rFonts w:hint="eastAsia" w:ascii="方正仿宋_GB2312" w:hAnsi="方正仿宋_GB2312" w:eastAsia="方正仿宋_GB2312" w:cs="方正仿宋_GB2312"/>
          <w:sz w:val="32"/>
          <w:szCs w:val="32"/>
          <w:lang w:bidi="ar-SA"/>
        </w:rPr>
        <w:t>，</w:t>
      </w:r>
      <w:r>
        <w:rPr>
          <w:rFonts w:hint="eastAsia" w:ascii="方正仿宋_GB2312" w:hAnsi="方正仿宋_GB2312" w:eastAsia="方正仿宋_GB2312" w:cs="方正仿宋_GB2312"/>
          <w:sz w:val="32"/>
          <w:szCs w:val="32"/>
          <w:lang w:val="en-US" w:bidi="ar-SA"/>
        </w:rPr>
        <w:t>即</w:t>
      </w:r>
      <w:r>
        <w:rPr>
          <w:rFonts w:ascii="Calibri" w:hAnsi="Calibri" w:eastAsia="方正仿宋_GB2312" w:cs="方正仿宋_GB2312"/>
          <w:sz w:val="32"/>
          <w:szCs w:val="32"/>
          <w:u w:val="single"/>
          <w:lang w:val="en-US"/>
        </w:rPr>
        <w:t>837</w:t>
      </w:r>
      <w:r>
        <w:rPr>
          <w:rFonts w:ascii="Calibri" w:hAnsi="Calibri" w:eastAsia="方正仿宋_GB2312" w:cs="方正仿宋_GB2312"/>
          <w:sz w:val="32"/>
          <w:szCs w:val="32"/>
          <w:u w:val="single"/>
        </w:rPr>
        <w:t>,</w:t>
      </w:r>
      <w:r>
        <w:rPr>
          <w:rFonts w:ascii="Calibri" w:hAnsi="Calibri" w:eastAsia="方正仿宋_GB2312" w:cs="方正仿宋_GB2312"/>
          <w:sz w:val="32"/>
          <w:szCs w:val="32"/>
          <w:u w:val="single"/>
          <w:lang w:val="en-US"/>
        </w:rPr>
        <w:t>9</w:t>
      </w:r>
      <w:r>
        <w:rPr>
          <w:rFonts w:ascii="Calibri" w:hAnsi="Calibri" w:eastAsia="方正仿宋_GB2312" w:cs="方正仿宋_GB2312"/>
          <w:sz w:val="32"/>
          <w:szCs w:val="32"/>
          <w:u w:val="single"/>
        </w:rPr>
        <w:t>00.00</w:t>
      </w:r>
      <w:r>
        <w:rPr>
          <w:rFonts w:hint="eastAsia" w:ascii="方正仿宋_GB2312" w:hAnsi="方正仿宋_GB2312" w:eastAsia="方正仿宋_GB2312" w:cs="方正仿宋_GB2312"/>
          <w:sz w:val="32"/>
          <w:szCs w:val="32"/>
          <w:lang w:val="en-US" w:bidi="ar-SA"/>
        </w:rPr>
        <w:t>元，人民币大写：</w:t>
      </w:r>
      <w:r>
        <w:rPr>
          <w:rFonts w:hint="eastAsia" w:ascii="方正仿宋_GB2312" w:hAnsi="方正仿宋_GB2312" w:eastAsia="方正仿宋_GB2312" w:cs="方正仿宋_GB2312"/>
          <w:sz w:val="32"/>
          <w:szCs w:val="32"/>
          <w:u w:val="single"/>
          <w:lang w:val="en-US" w:bidi="ar-SA"/>
        </w:rPr>
        <w:t>捌</w:t>
      </w:r>
      <w:r>
        <w:rPr>
          <w:rFonts w:hint="eastAsia" w:ascii="方正仿宋_GB2312" w:hAnsi="方正仿宋_GB2312" w:eastAsia="方正仿宋_GB2312" w:cs="方正仿宋_GB2312"/>
          <w:sz w:val="32"/>
          <w:szCs w:val="32"/>
          <w:u w:val="single"/>
          <w:lang w:bidi="ar-SA"/>
        </w:rPr>
        <w:t>拾</w:t>
      </w:r>
      <w:r>
        <w:rPr>
          <w:rFonts w:hint="eastAsia" w:ascii="方正仿宋_GB2312" w:hAnsi="方正仿宋_GB2312" w:eastAsia="方正仿宋_GB2312" w:cs="方正仿宋_GB2312"/>
          <w:sz w:val="32"/>
          <w:szCs w:val="32"/>
          <w:u w:val="single"/>
          <w:lang w:val="en-US" w:bidi="ar-SA"/>
        </w:rPr>
        <w:t>叁</w:t>
      </w:r>
      <w:r>
        <w:rPr>
          <w:rFonts w:hint="eastAsia" w:ascii="方正仿宋_GB2312" w:hAnsi="方正仿宋_GB2312" w:eastAsia="方正仿宋_GB2312" w:cs="方正仿宋_GB2312"/>
          <w:sz w:val="32"/>
          <w:szCs w:val="32"/>
          <w:u w:val="single"/>
          <w:lang w:bidi="ar-SA"/>
        </w:rPr>
        <w:t>万</w:t>
      </w:r>
      <w:r>
        <w:rPr>
          <w:rFonts w:hint="eastAsia" w:ascii="方正仿宋_GB2312" w:hAnsi="方正仿宋_GB2312" w:eastAsia="方正仿宋_GB2312" w:cs="方正仿宋_GB2312"/>
          <w:sz w:val="32"/>
          <w:szCs w:val="32"/>
          <w:u w:val="single"/>
          <w:lang w:val="en-US" w:bidi="ar-SA"/>
        </w:rPr>
        <w:t>柒</w:t>
      </w:r>
      <w:r>
        <w:rPr>
          <w:rFonts w:hint="eastAsia" w:ascii="方正仿宋_GB2312" w:hAnsi="方正仿宋_GB2312" w:eastAsia="方正仿宋_GB2312" w:cs="方正仿宋_GB2312"/>
          <w:sz w:val="32"/>
          <w:szCs w:val="32"/>
          <w:u w:val="single"/>
          <w:lang w:bidi="ar-SA"/>
        </w:rPr>
        <w:t>仟</w:t>
      </w:r>
      <w:r>
        <w:rPr>
          <w:rFonts w:hint="eastAsia" w:ascii="方正仿宋_GB2312" w:hAnsi="方正仿宋_GB2312" w:eastAsia="方正仿宋_GB2312" w:cs="方正仿宋_GB2312"/>
          <w:sz w:val="32"/>
          <w:szCs w:val="32"/>
          <w:u w:val="single"/>
          <w:lang w:val="en-US" w:bidi="ar-SA"/>
        </w:rPr>
        <w:t>玖佰元</w:t>
      </w:r>
      <w:r>
        <w:rPr>
          <w:rFonts w:hint="eastAsia" w:ascii="方正仿宋_GB2312" w:hAnsi="方正仿宋_GB2312" w:eastAsia="方正仿宋_GB2312" w:cs="方正仿宋_GB2312"/>
          <w:sz w:val="32"/>
          <w:szCs w:val="32"/>
          <w:lang w:val="en-US" w:bidi="ar-SA"/>
        </w:rPr>
        <w:t>整。</w:t>
      </w:r>
    </w:p>
    <w:p w14:paraId="444750F1">
      <w:pPr>
        <w:spacing w:line="600" w:lineRule="exact"/>
        <w:ind w:firstLine="640" w:firstLineChars="200"/>
        <w:rPr>
          <w:rFonts w:eastAsia="仿宋_GB2312"/>
          <w:sz w:val="32"/>
          <w:szCs w:val="32"/>
          <w:u w:val="single"/>
        </w:rPr>
      </w:pPr>
      <w:r>
        <w:rPr>
          <w:rFonts w:eastAsia="仿宋_GB2312"/>
          <w:sz w:val="32"/>
          <w:szCs w:val="32"/>
        </w:rPr>
        <w:t>其他约定：</w:t>
      </w:r>
      <w:r>
        <w:rPr>
          <w:rFonts w:eastAsia="仿宋_GB2312"/>
          <w:sz w:val="32"/>
          <w:szCs w:val="32"/>
          <w:u w:val="single"/>
        </w:rPr>
        <w:t xml:space="preserve">以电汇的方式，将该款项汇到乙方以下账户    </w:t>
      </w:r>
    </w:p>
    <w:p w14:paraId="3DEF35ED">
      <w:pPr>
        <w:spacing w:line="600" w:lineRule="exact"/>
        <w:ind w:firstLine="640" w:firstLineChars="200"/>
        <w:rPr>
          <w:rFonts w:eastAsia="仿宋_GB2312"/>
          <w:sz w:val="32"/>
          <w:szCs w:val="32"/>
          <w:u w:val="single"/>
        </w:rPr>
      </w:pPr>
      <w:r>
        <w:rPr>
          <w:rFonts w:eastAsia="仿宋_GB2312"/>
          <w:sz w:val="32"/>
          <w:szCs w:val="32"/>
        </w:rPr>
        <w:t>乙方开户名称：</w:t>
      </w:r>
      <w:r>
        <w:rPr>
          <w:rFonts w:eastAsia="仿宋_GB2312"/>
          <w:sz w:val="32"/>
          <w:szCs w:val="32"/>
          <w:u w:val="single"/>
        </w:rPr>
        <w:t xml:space="preserve"> 中国职业安全健康协会                 </w:t>
      </w:r>
    </w:p>
    <w:p w14:paraId="16B003FE">
      <w:pPr>
        <w:pStyle w:val="5"/>
        <w:autoSpaceDE w:val="0"/>
        <w:autoSpaceDN w:val="0"/>
        <w:spacing w:after="0" w:line="600" w:lineRule="exact"/>
        <w:ind w:left="638" w:leftChars="304" w:firstLine="0" w:firstLineChars="0"/>
        <w:rPr>
          <w:rFonts w:eastAsia="仿宋_GB2312"/>
          <w:sz w:val="32"/>
          <w:szCs w:val="32"/>
          <w:u w:val="single"/>
        </w:rPr>
      </w:pPr>
      <w:r>
        <w:rPr>
          <w:rFonts w:eastAsia="仿宋_GB2312"/>
          <w:sz w:val="32"/>
          <w:szCs w:val="32"/>
        </w:rPr>
        <w:t>乙方开户银行:</w:t>
      </w:r>
      <w:r>
        <w:rPr>
          <w:rFonts w:eastAsia="仿宋_GB2312"/>
          <w:spacing w:val="-20"/>
          <w:sz w:val="32"/>
          <w:szCs w:val="32"/>
          <w:u w:val="single"/>
        </w:rPr>
        <w:t xml:space="preserve">中国工商银行股份有限公司北京惠新支行   </w:t>
      </w:r>
      <w:r>
        <w:rPr>
          <w:rFonts w:eastAsia="仿宋_GB2312"/>
          <w:spacing w:val="-20"/>
          <w:sz w:val="32"/>
          <w:szCs w:val="32"/>
          <w:u w:val="single"/>
        </w:rPr>
        <w:br w:type="textWrapping"/>
      </w:r>
      <w:r>
        <w:rPr>
          <w:rFonts w:eastAsia="仿宋_GB2312"/>
          <w:sz w:val="32"/>
          <w:szCs w:val="32"/>
        </w:rPr>
        <w:t>乙方开户账号</w:t>
      </w:r>
      <w:r>
        <w:rPr>
          <w:rFonts w:hint="eastAsia" w:ascii="方正仿宋_GB2312" w:hAnsi="方正仿宋_GB2312" w:eastAsia="方正仿宋_GB2312" w:cs="方正仿宋_GB2312"/>
          <w:sz w:val="32"/>
          <w:szCs w:val="32"/>
        </w:rPr>
        <w:t>：</w:t>
      </w:r>
      <w:r>
        <w:rPr>
          <w:rFonts w:ascii="Calibri" w:hAnsi="Calibri" w:eastAsia="方正仿宋_GB2312" w:cs="方正仿宋_GB2312"/>
          <w:sz w:val="32"/>
          <w:szCs w:val="32"/>
          <w:u w:val="single"/>
        </w:rPr>
        <w:t xml:space="preserve">0200006309026400165 </w:t>
      </w:r>
      <w:r>
        <w:rPr>
          <w:rFonts w:hint="eastAsia" w:ascii="方正仿宋_GB2312" w:hAnsi="方正仿宋_GB2312" w:eastAsia="方正仿宋_GB2312" w:cs="方正仿宋_GB2312"/>
          <w:sz w:val="32"/>
          <w:szCs w:val="32"/>
          <w:u w:val="single"/>
        </w:rPr>
        <w:t xml:space="preserve">                 </w:t>
      </w:r>
      <w:r>
        <w:rPr>
          <w:rFonts w:hint="eastAsia" w:ascii="方正仿宋_GB2312" w:hAnsi="方正仿宋_GB2312" w:eastAsia="方正仿宋_GB2312" w:cs="方正仿宋_GB2312"/>
          <w:sz w:val="32"/>
          <w:szCs w:val="32"/>
          <w:u w:val="single"/>
        </w:rPr>
        <w:br w:type="textWrapping"/>
      </w:r>
      <w:r>
        <w:rPr>
          <w:rFonts w:hint="eastAsia" w:ascii="方正仿宋_GB2312" w:hAnsi="方正仿宋_GB2312" w:eastAsia="方正仿宋_GB2312" w:cs="方正仿宋_GB2312"/>
          <w:sz w:val="32"/>
          <w:szCs w:val="32"/>
        </w:rPr>
        <w:t>乙方开户银行行号：</w:t>
      </w:r>
      <w:r>
        <w:rPr>
          <w:rFonts w:ascii="Calibri" w:hAnsi="Calibri" w:eastAsia="方正仿宋_GB2312" w:cs="方正仿宋_GB2312"/>
          <w:sz w:val="32"/>
          <w:szCs w:val="32"/>
          <w:u w:val="single"/>
        </w:rPr>
        <w:t xml:space="preserve">102100000634 </w:t>
      </w:r>
      <w:r>
        <w:rPr>
          <w:rFonts w:hint="eastAsia" w:ascii="方正仿宋_GB2312" w:hAnsi="方正仿宋_GB2312" w:eastAsia="方正仿宋_GB2312" w:cs="方正仿宋_GB2312"/>
          <w:sz w:val="32"/>
          <w:szCs w:val="32"/>
          <w:u w:val="single"/>
        </w:rPr>
        <w:t xml:space="preserve">  </w:t>
      </w:r>
      <w:r>
        <w:rPr>
          <w:rFonts w:eastAsia="仿宋_GB2312"/>
          <w:sz w:val="32"/>
          <w:szCs w:val="32"/>
          <w:u w:val="single"/>
        </w:rPr>
        <w:t xml:space="preserve">                   </w:t>
      </w:r>
    </w:p>
    <w:p w14:paraId="248B0134">
      <w:pPr>
        <w:pStyle w:val="5"/>
        <w:autoSpaceDE w:val="0"/>
        <w:autoSpaceDN w:val="0"/>
        <w:spacing w:after="0" w:line="600" w:lineRule="exact"/>
        <w:ind w:left="638" w:leftChars="304" w:firstLine="0" w:firstLineChars="0"/>
        <w:rPr>
          <w:rFonts w:eastAsia="仿宋_GB2312"/>
          <w:sz w:val="32"/>
          <w:szCs w:val="32"/>
        </w:rPr>
      </w:pPr>
      <w:r>
        <w:rPr>
          <w:rFonts w:eastAsia="仿宋_GB2312"/>
          <w:sz w:val="32"/>
          <w:szCs w:val="32"/>
        </w:rPr>
        <w:t>甲方开票信息：</w:t>
      </w:r>
    </w:p>
    <w:p w14:paraId="5B9B8662">
      <w:pPr>
        <w:pStyle w:val="5"/>
        <w:autoSpaceDE w:val="0"/>
        <w:autoSpaceDN w:val="0"/>
        <w:spacing w:after="0" w:line="600" w:lineRule="exact"/>
        <w:ind w:left="638" w:leftChars="304" w:firstLine="0" w:firstLineChars="0"/>
        <w:rPr>
          <w:rFonts w:eastAsia="仿宋_GB2312"/>
          <w:sz w:val="32"/>
          <w:szCs w:val="32"/>
          <w:u w:val="single"/>
        </w:rPr>
      </w:pPr>
      <w:r>
        <w:rPr>
          <w:rFonts w:eastAsia="仿宋_GB2312"/>
          <w:sz w:val="32"/>
          <w:szCs w:val="32"/>
        </w:rPr>
        <w:t>单位名称：</w:t>
      </w:r>
      <w:r>
        <w:rPr>
          <w:rFonts w:hint="eastAsia" w:eastAsia="仿宋_GB2312"/>
          <w:sz w:val="32"/>
          <w:szCs w:val="32"/>
          <w:u w:val="single"/>
        </w:rPr>
        <w:t>内蒙古鄂尔多斯蒙苏经济开发区管理委员会</w:t>
      </w:r>
      <w:r>
        <w:rPr>
          <w:rFonts w:eastAsia="仿宋_GB2312"/>
          <w:sz w:val="32"/>
          <w:szCs w:val="32"/>
          <w:u w:val="single"/>
        </w:rPr>
        <w:t xml:space="preserve">                     </w:t>
      </w:r>
    </w:p>
    <w:p w14:paraId="7FB9996F">
      <w:pPr>
        <w:pStyle w:val="5"/>
        <w:autoSpaceDE w:val="0"/>
        <w:autoSpaceDN w:val="0"/>
        <w:spacing w:after="0" w:line="600" w:lineRule="exact"/>
        <w:ind w:left="638" w:leftChars="304" w:firstLine="0" w:firstLineChars="0"/>
        <w:rPr>
          <w:rFonts w:eastAsia="仿宋_GB2312"/>
          <w:sz w:val="32"/>
          <w:szCs w:val="32"/>
          <w:u w:val="single"/>
        </w:rPr>
      </w:pPr>
      <w:r>
        <w:rPr>
          <w:rFonts w:eastAsia="仿宋_GB2312"/>
          <w:sz w:val="32"/>
          <w:szCs w:val="32"/>
        </w:rPr>
        <w:t>开户银行名称：</w:t>
      </w:r>
      <w:r>
        <w:rPr>
          <w:rFonts w:hint="eastAsia" w:eastAsia="仿宋_GB2312"/>
          <w:sz w:val="32"/>
          <w:szCs w:val="32"/>
          <w:u w:val="single"/>
        </w:rPr>
        <w:t xml:space="preserve">                    </w:t>
      </w:r>
      <w:r>
        <w:rPr>
          <w:rFonts w:eastAsia="仿宋_GB2312"/>
          <w:sz w:val="32"/>
          <w:szCs w:val="32"/>
          <w:u w:val="single"/>
        </w:rPr>
        <w:t xml:space="preserve">              </w:t>
      </w:r>
    </w:p>
    <w:p w14:paraId="5D56D0EC">
      <w:pPr>
        <w:pStyle w:val="5"/>
        <w:autoSpaceDE w:val="0"/>
        <w:autoSpaceDN w:val="0"/>
        <w:spacing w:after="0" w:line="600" w:lineRule="exact"/>
        <w:ind w:left="638" w:leftChars="304" w:firstLine="0" w:firstLineChars="0"/>
        <w:rPr>
          <w:rFonts w:eastAsia="仿宋_GB2312"/>
          <w:sz w:val="32"/>
          <w:szCs w:val="32"/>
          <w:u w:val="single"/>
        </w:rPr>
      </w:pPr>
      <w:r>
        <w:rPr>
          <w:rFonts w:eastAsia="仿宋_GB2312"/>
          <w:sz w:val="32"/>
          <w:szCs w:val="32"/>
        </w:rPr>
        <w:t>基本存款账户账号：</w:t>
      </w:r>
      <w:r>
        <w:rPr>
          <w:rFonts w:hint="eastAsia" w:eastAsia="仿宋_GB2312"/>
          <w:sz w:val="32"/>
          <w:szCs w:val="32"/>
          <w:u w:val="single"/>
        </w:rPr>
        <w:t xml:space="preserve">                   </w:t>
      </w:r>
      <w:r>
        <w:rPr>
          <w:rFonts w:eastAsia="仿宋_GB2312"/>
          <w:sz w:val="32"/>
          <w:szCs w:val="32"/>
          <w:u w:val="single"/>
        </w:rPr>
        <w:t xml:space="preserve">               </w:t>
      </w:r>
    </w:p>
    <w:p w14:paraId="5CA17151">
      <w:pPr>
        <w:pStyle w:val="5"/>
        <w:autoSpaceDE w:val="0"/>
        <w:autoSpaceDN w:val="0"/>
        <w:spacing w:after="0" w:line="600" w:lineRule="exact"/>
        <w:ind w:left="638" w:leftChars="304" w:firstLine="0" w:firstLineChars="0"/>
        <w:rPr>
          <w:rFonts w:eastAsia="仿宋_GB2312"/>
          <w:spacing w:val="-20"/>
          <w:sz w:val="32"/>
          <w:szCs w:val="32"/>
          <w:u w:val="single"/>
        </w:rPr>
      </w:pPr>
      <w:r>
        <w:rPr>
          <w:rFonts w:eastAsia="仿宋_GB2312"/>
          <w:spacing w:val="-20"/>
          <w:sz w:val="32"/>
          <w:szCs w:val="32"/>
        </w:rPr>
        <w:t>统一社会信用代码（纳税人识别号）：</w:t>
      </w:r>
      <w:r>
        <w:rPr>
          <w:rFonts w:hint="eastAsia" w:eastAsia="仿宋_GB2312"/>
          <w:spacing w:val="-20"/>
          <w:sz w:val="32"/>
          <w:szCs w:val="32"/>
          <w:u w:val="single"/>
        </w:rPr>
        <w:t xml:space="preserve">                        </w:t>
      </w:r>
    </w:p>
    <w:p w14:paraId="2697E3C2">
      <w:pPr>
        <w:pStyle w:val="5"/>
        <w:autoSpaceDE w:val="0"/>
        <w:autoSpaceDN w:val="0"/>
        <w:spacing w:after="0" w:line="600" w:lineRule="exact"/>
        <w:ind w:firstLine="560"/>
        <w:rPr>
          <w:rFonts w:eastAsia="仿宋_GB2312"/>
          <w:color w:val="auto"/>
          <w:spacing w:val="-20"/>
          <w:sz w:val="32"/>
          <w:szCs w:val="32"/>
          <w:highlight w:val="none"/>
        </w:rPr>
      </w:pPr>
      <w:r>
        <w:rPr>
          <w:rFonts w:hint="eastAsia" w:eastAsia="仿宋_GB2312"/>
          <w:spacing w:val="-20"/>
          <w:sz w:val="32"/>
          <w:szCs w:val="32"/>
        </w:rPr>
        <w:t>甲方每次付款前，乙方提供合格发票，否则甲方付款期限顺延，乙方不得以此为由拒绝履行</w:t>
      </w:r>
      <w:r>
        <w:rPr>
          <w:rFonts w:hint="eastAsia" w:eastAsia="仿宋_GB2312"/>
          <w:color w:val="auto"/>
          <w:spacing w:val="-20"/>
          <w:sz w:val="32"/>
          <w:szCs w:val="32"/>
          <w:highlight w:val="none"/>
        </w:rPr>
        <w:t>合同义务。双方上述账户信息发生变更的，应及时书面通知对方。</w:t>
      </w:r>
    </w:p>
    <w:p w14:paraId="2B9982B7">
      <w:pPr>
        <w:pStyle w:val="5"/>
        <w:autoSpaceDE w:val="0"/>
        <w:autoSpaceDN w:val="0"/>
        <w:spacing w:after="0" w:line="600" w:lineRule="exact"/>
        <w:ind w:firstLine="0" w:firstLineChars="0"/>
        <w:rPr>
          <w:rFonts w:eastAsia="黑体"/>
          <w:color w:val="auto"/>
          <w:sz w:val="32"/>
          <w:szCs w:val="32"/>
          <w:highlight w:val="none"/>
        </w:rPr>
      </w:pPr>
      <w:r>
        <w:rPr>
          <w:rFonts w:hint="eastAsia" w:eastAsia="黑体"/>
          <w:color w:val="auto"/>
          <w:sz w:val="32"/>
          <w:szCs w:val="32"/>
          <w:highlight w:val="none"/>
        </w:rPr>
        <w:t>九</w:t>
      </w:r>
      <w:r>
        <w:rPr>
          <w:rFonts w:eastAsia="黑体"/>
          <w:color w:val="auto"/>
          <w:sz w:val="32"/>
          <w:szCs w:val="32"/>
          <w:highlight w:val="none"/>
        </w:rPr>
        <w:t>、违约责任</w:t>
      </w:r>
    </w:p>
    <w:p w14:paraId="5B5A8011">
      <w:pPr>
        <w:pStyle w:val="27"/>
        <w:tabs>
          <w:tab w:val="left" w:pos="1501"/>
        </w:tabs>
        <w:kinsoku w:val="0"/>
        <w:overflowPunct w:val="0"/>
        <w:autoSpaceDE w:val="0"/>
        <w:autoSpaceDN w:val="0"/>
        <w:spacing w:line="600" w:lineRule="exact"/>
        <w:ind w:left="0" w:right="0" w:firstLine="320" w:firstLineChars="100"/>
        <w:rPr>
          <w:rFonts w:ascii="方正仿宋_GB2312" w:hAnsi="方正仿宋_GB2312" w:eastAsia="方正仿宋_GB2312" w:cs="方正仿宋_GB2312"/>
          <w:color w:val="auto"/>
          <w:sz w:val="32"/>
          <w:szCs w:val="32"/>
          <w:highlight w:val="none"/>
          <w:lang w:val="en-US"/>
        </w:rPr>
      </w:pPr>
      <w:r>
        <w:rPr>
          <w:rFonts w:hint="eastAsia" w:ascii="方正仿宋_GB2312" w:hAnsi="方正仿宋_GB2312" w:eastAsia="方正仿宋_GB2312" w:cs="方正仿宋_GB2312"/>
          <w:color w:val="auto"/>
          <w:sz w:val="32"/>
          <w:szCs w:val="32"/>
          <w:highlight w:val="none"/>
          <w:lang w:val="en-US"/>
        </w:rPr>
        <w:t>（一）除不可抗力外，</w:t>
      </w:r>
      <w:r>
        <w:rPr>
          <w:rFonts w:hint="eastAsia" w:ascii="方正仿宋_GB2312" w:hAnsi="方正仿宋_GB2312" w:eastAsia="方正仿宋_GB2312" w:cs="方正仿宋_GB2312"/>
          <w:color w:val="auto"/>
          <w:sz w:val="32"/>
          <w:szCs w:val="32"/>
          <w:highlight w:val="none"/>
        </w:rPr>
        <w:t>乙方</w:t>
      </w:r>
      <w:r>
        <w:rPr>
          <w:rFonts w:hint="eastAsia" w:ascii="方正仿宋_GB2312" w:hAnsi="方正仿宋_GB2312" w:eastAsia="方正仿宋_GB2312" w:cs="方正仿宋_GB2312"/>
          <w:color w:val="auto"/>
          <w:sz w:val="32"/>
          <w:szCs w:val="32"/>
          <w:highlight w:val="none"/>
          <w:lang w:val="en-US"/>
        </w:rPr>
        <w:t>因自身原因</w:t>
      </w:r>
      <w:r>
        <w:rPr>
          <w:rFonts w:hint="eastAsia" w:ascii="方正仿宋_GB2312" w:hAnsi="方正仿宋_GB2312" w:eastAsia="方正仿宋_GB2312" w:cs="方正仿宋_GB2312"/>
          <w:color w:val="auto"/>
          <w:sz w:val="32"/>
          <w:szCs w:val="32"/>
          <w:highlight w:val="none"/>
        </w:rPr>
        <w:t>违反本合同有关期限约定的，</w:t>
      </w:r>
      <w:r>
        <w:rPr>
          <w:rFonts w:hint="eastAsia" w:ascii="方正仿宋_GB2312" w:hAnsi="方正仿宋_GB2312" w:eastAsia="方正仿宋_GB2312" w:cs="方正仿宋_GB2312"/>
          <w:color w:val="auto"/>
          <w:sz w:val="32"/>
          <w:szCs w:val="32"/>
          <w:highlight w:val="none"/>
          <w:lang w:val="en-US"/>
        </w:rPr>
        <w:t>超出</w:t>
      </w:r>
      <w:r>
        <w:rPr>
          <w:rFonts w:ascii="Calibri" w:hAnsi="Calibri" w:eastAsia="方正仿宋_GB2312" w:cs="方正仿宋_GB2312"/>
          <w:color w:val="auto"/>
          <w:sz w:val="32"/>
          <w:szCs w:val="32"/>
          <w:highlight w:val="none"/>
          <w:lang w:val="en-US"/>
        </w:rPr>
        <w:t>10</w:t>
      </w:r>
      <w:r>
        <w:rPr>
          <w:rFonts w:hint="eastAsia" w:ascii="方正仿宋_GB2312" w:hAnsi="方正仿宋_GB2312" w:eastAsia="方正仿宋_GB2312" w:cs="方正仿宋_GB2312"/>
          <w:color w:val="auto"/>
          <w:sz w:val="32"/>
          <w:szCs w:val="32"/>
          <w:highlight w:val="none"/>
          <w:lang w:val="en-US"/>
        </w:rPr>
        <w:t>个工作日的第二天起，</w:t>
      </w:r>
      <w:r>
        <w:rPr>
          <w:rFonts w:hint="eastAsia" w:ascii="方正仿宋_GB2312" w:hAnsi="方正仿宋_GB2312" w:eastAsia="方正仿宋_GB2312" w:cs="方正仿宋_GB2312"/>
          <w:color w:val="auto"/>
          <w:sz w:val="32"/>
          <w:szCs w:val="32"/>
          <w:highlight w:val="none"/>
        </w:rPr>
        <w:t>每延期一天，按合同价款的</w:t>
      </w:r>
      <w:r>
        <w:rPr>
          <w:rFonts w:ascii="Calibri" w:hAnsi="Calibri" w:eastAsia="方正仿宋_GB2312" w:cs="方正仿宋_GB2312"/>
          <w:color w:val="auto"/>
          <w:sz w:val="32"/>
          <w:szCs w:val="32"/>
          <w:highlight w:val="none"/>
        </w:rPr>
        <w:t>5‰</w:t>
      </w:r>
      <w:r>
        <w:rPr>
          <w:rFonts w:hint="eastAsia" w:ascii="方正仿宋_GB2312" w:hAnsi="方正仿宋_GB2312" w:eastAsia="方正仿宋_GB2312" w:cs="方正仿宋_GB2312"/>
          <w:color w:val="auto"/>
          <w:sz w:val="32"/>
          <w:szCs w:val="32"/>
          <w:highlight w:val="none"/>
        </w:rPr>
        <w:t>向甲方赔偿损失，</w:t>
      </w:r>
      <w:r>
        <w:rPr>
          <w:rFonts w:hint="eastAsia" w:ascii="方正仿宋_GB2312" w:hAnsi="方正仿宋_GB2312" w:eastAsia="方正仿宋_GB2312" w:cs="方正仿宋_GB2312"/>
          <w:color w:val="auto"/>
          <w:sz w:val="32"/>
          <w:szCs w:val="32"/>
          <w:highlight w:val="none"/>
          <w:lang w:val="en-US"/>
        </w:rPr>
        <w:t>最高累计不超过合同金额的</w:t>
      </w:r>
      <w:r>
        <w:rPr>
          <w:rFonts w:ascii="Calibri" w:hAnsi="Calibri" w:eastAsia="方正仿宋_GB2312" w:cs="方正仿宋_GB2312"/>
          <w:color w:val="auto"/>
          <w:sz w:val="32"/>
          <w:szCs w:val="32"/>
          <w:highlight w:val="none"/>
          <w:lang w:val="en-US"/>
        </w:rPr>
        <w:t>5%</w:t>
      </w:r>
      <w:r>
        <w:rPr>
          <w:rFonts w:hint="eastAsia" w:ascii="方正仿宋_GB2312" w:hAnsi="方正仿宋_GB2312" w:eastAsia="方正仿宋_GB2312" w:cs="方正仿宋_GB2312"/>
          <w:color w:val="auto"/>
          <w:sz w:val="32"/>
          <w:szCs w:val="32"/>
          <w:highlight w:val="none"/>
        </w:rPr>
        <w:t>。乙方在接到甲方开展</w:t>
      </w:r>
      <w:r>
        <w:rPr>
          <w:rFonts w:hint="eastAsia" w:ascii="方正仿宋_GB2312" w:hAnsi="方正仿宋_GB2312" w:eastAsia="方正仿宋_GB2312" w:cs="方正仿宋_GB2312"/>
          <w:color w:val="auto"/>
          <w:sz w:val="32"/>
          <w:szCs w:val="32"/>
          <w:highlight w:val="none"/>
          <w:lang w:val="en-US"/>
        </w:rPr>
        <w:t>体系提升</w:t>
      </w:r>
      <w:r>
        <w:rPr>
          <w:rFonts w:hint="eastAsia" w:ascii="方正仿宋_GB2312" w:hAnsi="方正仿宋_GB2312" w:eastAsia="方正仿宋_GB2312" w:cs="方正仿宋_GB2312"/>
          <w:color w:val="auto"/>
          <w:sz w:val="32"/>
          <w:szCs w:val="32"/>
          <w:highlight w:val="none"/>
        </w:rPr>
        <w:t>通知之日起</w:t>
      </w:r>
      <w:r>
        <w:rPr>
          <w:rFonts w:ascii="Calibri" w:hAnsi="Calibri" w:eastAsia="方正仿宋_GB2312" w:cs="方正仿宋_GB2312"/>
          <w:color w:val="auto"/>
          <w:sz w:val="32"/>
          <w:szCs w:val="32"/>
          <w:highlight w:val="none"/>
        </w:rPr>
        <w:t>10</w:t>
      </w:r>
      <w:r>
        <w:rPr>
          <w:rFonts w:hint="eastAsia" w:ascii="方正仿宋_GB2312" w:hAnsi="方正仿宋_GB2312" w:eastAsia="方正仿宋_GB2312" w:cs="方正仿宋_GB2312"/>
          <w:color w:val="auto"/>
          <w:sz w:val="32"/>
          <w:szCs w:val="32"/>
          <w:highlight w:val="none"/>
          <w:lang w:val="en-US"/>
        </w:rPr>
        <w:t>个工作</w:t>
      </w:r>
      <w:r>
        <w:rPr>
          <w:rFonts w:hint="eastAsia" w:ascii="方正仿宋_GB2312" w:hAnsi="方正仿宋_GB2312" w:eastAsia="方正仿宋_GB2312" w:cs="方正仿宋_GB2312"/>
          <w:color w:val="auto"/>
          <w:sz w:val="32"/>
          <w:szCs w:val="32"/>
          <w:highlight w:val="none"/>
        </w:rPr>
        <w:t>日内无正当理由不开展</w:t>
      </w:r>
      <w:r>
        <w:rPr>
          <w:rFonts w:hint="eastAsia" w:ascii="方正仿宋_GB2312" w:hAnsi="方正仿宋_GB2312" w:eastAsia="方正仿宋_GB2312" w:cs="方正仿宋_GB2312"/>
          <w:color w:val="auto"/>
          <w:sz w:val="32"/>
          <w:szCs w:val="32"/>
          <w:highlight w:val="none"/>
          <w:lang w:val="en-US"/>
        </w:rPr>
        <w:t>体系提升</w:t>
      </w:r>
      <w:r>
        <w:rPr>
          <w:rFonts w:hint="eastAsia" w:ascii="方正仿宋_GB2312" w:hAnsi="方正仿宋_GB2312" w:eastAsia="方正仿宋_GB2312" w:cs="方正仿宋_GB2312"/>
          <w:color w:val="auto"/>
          <w:sz w:val="32"/>
          <w:szCs w:val="32"/>
          <w:highlight w:val="none"/>
        </w:rPr>
        <w:t>工作的，甲方有权解除合</w:t>
      </w:r>
      <w:r>
        <w:rPr>
          <w:rFonts w:hint="eastAsia" w:ascii="方正仿宋_GB2312" w:hAnsi="方正仿宋_GB2312" w:eastAsia="方正仿宋_GB2312" w:cs="方正仿宋_GB2312"/>
          <w:sz w:val="32"/>
          <w:szCs w:val="32"/>
        </w:rPr>
        <w:t>同，乙方应返还已收的前期</w:t>
      </w:r>
      <w:r>
        <w:rPr>
          <w:rFonts w:hint="eastAsia" w:ascii="方正仿宋_GB2312" w:hAnsi="方正仿宋_GB2312" w:eastAsia="方正仿宋_GB2312" w:cs="方正仿宋_GB2312"/>
          <w:color w:val="auto"/>
          <w:sz w:val="32"/>
          <w:szCs w:val="32"/>
          <w:highlight w:val="none"/>
        </w:rPr>
        <w:t>费用，</w:t>
      </w:r>
      <w:r>
        <w:rPr>
          <w:rFonts w:hint="eastAsia" w:ascii="方正仿宋_GB2312" w:hAnsi="方正仿宋_GB2312" w:eastAsia="方正仿宋_GB2312" w:cs="方正仿宋_GB2312"/>
          <w:color w:val="auto"/>
          <w:sz w:val="32"/>
          <w:szCs w:val="32"/>
          <w:highlight w:val="none"/>
          <w:lang w:val="en-US"/>
        </w:rPr>
        <w:t>乙方还应</w:t>
      </w:r>
      <w:r>
        <w:rPr>
          <w:rFonts w:hint="eastAsia" w:ascii="方正仿宋_GB2312" w:hAnsi="方正仿宋_GB2312" w:eastAsia="方正仿宋_GB2312" w:cs="方正仿宋_GB2312"/>
          <w:color w:val="auto"/>
          <w:sz w:val="32"/>
          <w:szCs w:val="32"/>
          <w:highlight w:val="none"/>
        </w:rPr>
        <w:t>支付</w:t>
      </w:r>
      <w:r>
        <w:rPr>
          <w:rFonts w:hint="eastAsia" w:ascii="方正仿宋_GB2312" w:hAnsi="方正仿宋_GB2312" w:eastAsia="方正仿宋_GB2312" w:cs="方正仿宋_GB2312"/>
          <w:color w:val="auto"/>
          <w:sz w:val="32"/>
          <w:szCs w:val="32"/>
          <w:highlight w:val="none"/>
          <w:lang w:val="en-US"/>
        </w:rPr>
        <w:t>相当于</w:t>
      </w:r>
      <w:r>
        <w:rPr>
          <w:rFonts w:hint="eastAsia" w:ascii="方正仿宋_GB2312" w:hAnsi="方正仿宋_GB2312" w:eastAsia="方正仿宋_GB2312" w:cs="方正仿宋_GB2312"/>
          <w:color w:val="auto"/>
          <w:sz w:val="32"/>
          <w:szCs w:val="32"/>
          <w:highlight w:val="none"/>
        </w:rPr>
        <w:t>合同价款10%的违约金，</w:t>
      </w:r>
      <w:r>
        <w:rPr>
          <w:rFonts w:hint="eastAsia" w:ascii="方正仿宋_GB2312" w:hAnsi="方正仿宋_GB2312" w:eastAsia="方正仿宋_GB2312" w:cs="方正仿宋_GB2312"/>
          <w:color w:val="auto"/>
          <w:sz w:val="32"/>
          <w:szCs w:val="32"/>
          <w:highlight w:val="none"/>
          <w:lang w:val="en-US"/>
        </w:rPr>
        <w:t>给甲方造成其他损失其它损失的，还应据实赔偿</w:t>
      </w:r>
      <w:r>
        <w:rPr>
          <w:rFonts w:hint="eastAsia" w:ascii="方正仿宋_GB2312" w:hAnsi="方正仿宋_GB2312" w:eastAsia="方正仿宋_GB2312" w:cs="方正仿宋_GB2312"/>
          <w:color w:val="auto"/>
          <w:sz w:val="32"/>
          <w:szCs w:val="32"/>
          <w:highlight w:val="none"/>
        </w:rPr>
        <w:t>。</w:t>
      </w:r>
    </w:p>
    <w:p w14:paraId="418BDFAD">
      <w:pPr>
        <w:pStyle w:val="27"/>
        <w:tabs>
          <w:tab w:val="left" w:pos="1501"/>
        </w:tabs>
        <w:wordWrap w:val="0"/>
        <w:autoSpaceDE w:val="0"/>
        <w:autoSpaceDN w:val="0"/>
        <w:spacing w:line="600" w:lineRule="exact"/>
        <w:ind w:left="0" w:right="0" w:firstLine="320" w:firstLineChars="100"/>
        <w:rPr>
          <w:rFonts w:hint="eastAsia" w:ascii="方正仿宋_GB2312" w:hAnsi="方正仿宋_GB2312" w:eastAsia="方正仿宋_GB2312" w:cs="方正仿宋_GB2312"/>
          <w:color w:val="auto"/>
          <w:sz w:val="32"/>
          <w:szCs w:val="32"/>
          <w:highlight w:val="none"/>
          <w:lang w:val="en-US"/>
        </w:rPr>
      </w:pPr>
      <w:r>
        <w:rPr>
          <w:rFonts w:hint="eastAsia" w:ascii="方正仿宋_GB2312" w:hAnsi="方正仿宋_GB2312" w:eastAsia="方正仿宋_GB2312" w:cs="方正仿宋_GB2312"/>
          <w:color w:val="auto"/>
          <w:sz w:val="32"/>
          <w:szCs w:val="32"/>
          <w:highlight w:val="none"/>
        </w:rPr>
        <w:t>（</w:t>
      </w:r>
      <w:r>
        <w:rPr>
          <w:rFonts w:hint="eastAsia" w:ascii="方正仿宋_GB2312" w:hAnsi="方正仿宋_GB2312" w:eastAsia="方正仿宋_GB2312" w:cs="方正仿宋_GB2312"/>
          <w:color w:val="auto"/>
          <w:sz w:val="32"/>
          <w:szCs w:val="32"/>
          <w:highlight w:val="none"/>
          <w:lang w:val="en-US"/>
        </w:rPr>
        <w:t>二</w:t>
      </w:r>
      <w:r>
        <w:rPr>
          <w:rFonts w:hint="eastAsia" w:ascii="方正仿宋_GB2312" w:hAnsi="方正仿宋_GB2312" w:eastAsia="方正仿宋_GB2312" w:cs="方正仿宋_GB2312"/>
          <w:color w:val="auto"/>
          <w:sz w:val="32"/>
          <w:szCs w:val="32"/>
          <w:highlight w:val="none"/>
        </w:rPr>
        <w:t>）除不可抗力外，</w:t>
      </w:r>
      <w:r>
        <w:rPr>
          <w:rFonts w:hint="eastAsia" w:ascii="方正仿宋_GB2312" w:hAnsi="方正仿宋_GB2312" w:eastAsia="方正仿宋_GB2312" w:cs="方正仿宋_GB2312"/>
          <w:color w:val="auto"/>
          <w:sz w:val="32"/>
          <w:szCs w:val="32"/>
          <w:highlight w:val="none"/>
          <w:lang w:val="en-US" w:eastAsia="zh-CN"/>
        </w:rPr>
        <w:t>在乙方开始工作后，</w:t>
      </w:r>
      <w:r>
        <w:rPr>
          <w:rFonts w:hint="eastAsia" w:ascii="方正仿宋_GB2312" w:hAnsi="方正仿宋_GB2312" w:eastAsia="方正仿宋_GB2312" w:cs="方正仿宋_GB2312"/>
          <w:color w:val="auto"/>
          <w:sz w:val="32"/>
          <w:szCs w:val="32"/>
          <w:highlight w:val="none"/>
          <w:lang w:val="en-US"/>
        </w:rPr>
        <w:t>因</w:t>
      </w:r>
      <w:r>
        <w:rPr>
          <w:rFonts w:hint="eastAsia" w:ascii="方正仿宋_GB2312" w:hAnsi="方正仿宋_GB2312" w:eastAsia="方正仿宋_GB2312" w:cs="方正仿宋_GB2312"/>
          <w:color w:val="auto"/>
          <w:sz w:val="32"/>
          <w:szCs w:val="32"/>
          <w:highlight w:val="none"/>
        </w:rPr>
        <w:t>甲方</w:t>
      </w:r>
      <w:r>
        <w:rPr>
          <w:rFonts w:hint="eastAsia" w:ascii="方正仿宋_GB2312" w:hAnsi="方正仿宋_GB2312" w:eastAsia="方正仿宋_GB2312" w:cs="方正仿宋_GB2312"/>
          <w:color w:val="auto"/>
          <w:sz w:val="32"/>
          <w:szCs w:val="32"/>
          <w:highlight w:val="none"/>
          <w:lang w:val="en-US"/>
        </w:rPr>
        <w:t>自身原因在合同规定的付款期限后</w:t>
      </w:r>
      <w:r>
        <w:rPr>
          <w:rFonts w:hint="eastAsia" w:ascii="方正仿宋_GB2312" w:hAnsi="方正仿宋_GB2312" w:eastAsia="方正仿宋_GB2312" w:cs="方正仿宋_GB2312"/>
          <w:color w:val="auto"/>
          <w:sz w:val="32"/>
          <w:szCs w:val="32"/>
          <w:highlight w:val="none"/>
        </w:rPr>
        <w:t>逾期超过</w:t>
      </w:r>
      <w:r>
        <w:rPr>
          <w:rFonts w:ascii="Calibri" w:hAnsi="Calibri" w:eastAsia="方正仿宋_GB2312" w:cs="方正仿宋_GB2312"/>
          <w:color w:val="auto"/>
          <w:sz w:val="32"/>
          <w:szCs w:val="32"/>
          <w:highlight w:val="none"/>
          <w:lang w:val="en-US"/>
        </w:rPr>
        <w:t>10</w:t>
      </w:r>
      <w:r>
        <w:rPr>
          <w:rFonts w:ascii="Calibri" w:hAnsi="Calibri" w:eastAsia="方正仿宋_GB2312" w:cs="方正仿宋_GB2312"/>
          <w:color w:val="auto"/>
          <w:sz w:val="32"/>
          <w:szCs w:val="32"/>
          <w:highlight w:val="none"/>
        </w:rPr>
        <w:t>个</w:t>
      </w:r>
      <w:r>
        <w:rPr>
          <w:rFonts w:hint="eastAsia" w:ascii="方正仿宋_GB2312" w:hAnsi="方正仿宋_GB2312" w:eastAsia="方正仿宋_GB2312" w:cs="方正仿宋_GB2312"/>
          <w:color w:val="auto"/>
          <w:sz w:val="32"/>
          <w:szCs w:val="32"/>
          <w:highlight w:val="none"/>
        </w:rPr>
        <w:t>工作日未付款的，</w:t>
      </w:r>
      <w:r>
        <w:rPr>
          <w:rFonts w:hint="eastAsia" w:ascii="方正仿宋_GB2312" w:hAnsi="方正仿宋_GB2312" w:eastAsia="方正仿宋_GB2312" w:cs="方正仿宋_GB2312"/>
          <w:color w:val="auto"/>
          <w:sz w:val="32"/>
          <w:szCs w:val="32"/>
          <w:highlight w:val="none"/>
          <w:lang w:val="en-US"/>
        </w:rPr>
        <w:t>则自超出</w:t>
      </w:r>
      <w:r>
        <w:rPr>
          <w:rFonts w:ascii="Calibri" w:hAnsi="Calibri" w:eastAsia="方正仿宋_GB2312" w:cs="方正仿宋_GB2312"/>
          <w:color w:val="auto"/>
          <w:sz w:val="32"/>
          <w:szCs w:val="32"/>
          <w:highlight w:val="none"/>
          <w:lang w:val="en-US"/>
        </w:rPr>
        <w:t>10</w:t>
      </w:r>
      <w:r>
        <w:rPr>
          <w:rFonts w:hint="eastAsia" w:ascii="方正仿宋_GB2312" w:hAnsi="方正仿宋_GB2312" w:eastAsia="方正仿宋_GB2312" w:cs="方正仿宋_GB2312"/>
          <w:color w:val="auto"/>
          <w:sz w:val="32"/>
          <w:szCs w:val="32"/>
          <w:highlight w:val="none"/>
          <w:lang w:val="en-US"/>
        </w:rPr>
        <w:t>个工作日的第二天起，每逾期一天，</w:t>
      </w:r>
      <w:r>
        <w:rPr>
          <w:rFonts w:hint="eastAsia" w:ascii="方正仿宋_GB2312" w:hAnsi="方正仿宋_GB2312" w:eastAsia="方正仿宋_GB2312" w:cs="方正仿宋_GB2312"/>
          <w:color w:val="auto"/>
          <w:sz w:val="32"/>
          <w:szCs w:val="32"/>
          <w:highlight w:val="none"/>
        </w:rPr>
        <w:t>甲方应以合同价款的</w:t>
      </w:r>
      <w:r>
        <w:rPr>
          <w:rFonts w:ascii="Calibri" w:hAnsi="Calibri" w:eastAsia="方正仿宋_GB2312" w:cs="方正仿宋_GB2312"/>
          <w:color w:val="auto"/>
          <w:sz w:val="32"/>
          <w:szCs w:val="32"/>
          <w:highlight w:val="none"/>
        </w:rPr>
        <w:t>5‰</w:t>
      </w:r>
      <w:r>
        <w:rPr>
          <w:rFonts w:hint="eastAsia" w:ascii="方正仿宋_GB2312" w:hAnsi="方正仿宋_GB2312" w:eastAsia="方正仿宋_GB2312" w:cs="方正仿宋_GB2312"/>
          <w:color w:val="auto"/>
          <w:sz w:val="32"/>
          <w:szCs w:val="32"/>
          <w:highlight w:val="none"/>
        </w:rPr>
        <w:t>比例向乙方支付违约金，</w:t>
      </w:r>
      <w:r>
        <w:rPr>
          <w:rFonts w:hint="eastAsia" w:ascii="方正仿宋_GB2312" w:hAnsi="方正仿宋_GB2312" w:eastAsia="方正仿宋_GB2312" w:cs="方正仿宋_GB2312"/>
          <w:color w:val="auto"/>
          <w:sz w:val="32"/>
          <w:szCs w:val="32"/>
          <w:highlight w:val="none"/>
          <w:lang w:val="en-US"/>
        </w:rPr>
        <w:t>逾期超过10个工作日的，乙方有权解除合同，甲方应支付相当于合同价款的10%的违约金</w:t>
      </w:r>
      <w:r>
        <w:rPr>
          <w:rFonts w:hint="eastAsia" w:ascii="方正仿宋_GB2312" w:hAnsi="方正仿宋_GB2312" w:eastAsia="方正仿宋_GB2312" w:cs="方正仿宋_GB2312"/>
          <w:color w:val="auto"/>
          <w:sz w:val="32"/>
          <w:szCs w:val="32"/>
          <w:highlight w:val="none"/>
          <w:lang w:val="en-US" w:eastAsia="zh-CN"/>
        </w:rPr>
        <w:t>，因甲方财务制度造成的延期甲方不承担违约责任。在乙方完成本合同约定的工作后，</w:t>
      </w:r>
      <w:r>
        <w:rPr>
          <w:rFonts w:hint="eastAsia" w:ascii="方正仿宋_GB2312" w:hAnsi="方正仿宋_GB2312" w:eastAsia="方正仿宋_GB2312" w:cs="方正仿宋_GB2312"/>
          <w:color w:val="auto"/>
          <w:sz w:val="32"/>
          <w:szCs w:val="32"/>
          <w:highlight w:val="none"/>
          <w:lang w:val="en-US"/>
        </w:rPr>
        <w:t>甲方未按时组织专家开展验收工作的，</w:t>
      </w:r>
      <w:r>
        <w:rPr>
          <w:rFonts w:hint="eastAsia" w:ascii="方正仿宋_GB2312" w:hAnsi="方正仿宋_GB2312" w:eastAsia="方正仿宋_GB2312" w:cs="方正仿宋_GB2312"/>
          <w:color w:val="auto"/>
          <w:sz w:val="32"/>
          <w:szCs w:val="32"/>
          <w:highlight w:val="none"/>
        </w:rPr>
        <w:t>不视为乙方逾期交付成果的依据，</w:t>
      </w:r>
      <w:r>
        <w:rPr>
          <w:rFonts w:hint="eastAsia" w:ascii="方正仿宋_GB2312" w:hAnsi="方正仿宋_GB2312" w:eastAsia="方正仿宋_GB2312" w:cs="方正仿宋_GB2312"/>
          <w:color w:val="auto"/>
          <w:sz w:val="32"/>
          <w:szCs w:val="32"/>
          <w:highlight w:val="none"/>
          <w:lang w:val="en-US"/>
        </w:rPr>
        <w:t>乙方不承担违约责任和赔偿。甲方无正当理由不按时组织专家开展验收工作的，乙方有权在合同期限届满后，要求甲方在十个工作日内支付剩余全部款项。</w:t>
      </w:r>
    </w:p>
    <w:p w14:paraId="2FB7611B">
      <w:pPr>
        <w:pStyle w:val="27"/>
        <w:tabs>
          <w:tab w:val="left" w:pos="1501"/>
        </w:tabs>
        <w:wordWrap w:val="0"/>
        <w:autoSpaceDE w:val="0"/>
        <w:autoSpaceDN w:val="0"/>
        <w:spacing w:line="600" w:lineRule="exact"/>
        <w:ind w:left="0" w:right="0" w:firstLine="320" w:firstLineChars="100"/>
        <w:rPr>
          <w:rFonts w:ascii="方正仿宋_GB2312" w:hAnsi="方正仿宋_GB2312" w:eastAsia="方正仿宋_GB2312" w:cs="方正仿宋_GB2312"/>
          <w:color w:val="auto"/>
          <w:sz w:val="32"/>
          <w:szCs w:val="32"/>
          <w:highlight w:val="none"/>
          <w:lang w:val="en-US"/>
        </w:rPr>
      </w:pPr>
      <w:r>
        <w:rPr>
          <w:rFonts w:hint="eastAsia" w:ascii="方正仿宋_GB2312" w:hAnsi="方正仿宋_GB2312" w:eastAsia="方正仿宋_GB2312" w:cs="方正仿宋_GB2312"/>
          <w:color w:val="auto"/>
          <w:sz w:val="32"/>
          <w:szCs w:val="32"/>
          <w:highlight w:val="none"/>
          <w:lang w:val="en-US"/>
        </w:rPr>
        <w:t>（三）本合同生效之日起30个工作日内，乙方未实际开展工作的，本合同可以解除或终止，一切损失和责任由过错方承担。</w:t>
      </w:r>
    </w:p>
    <w:p w14:paraId="4BD3F78E">
      <w:pPr>
        <w:pStyle w:val="27"/>
        <w:tabs>
          <w:tab w:val="left" w:pos="1501"/>
        </w:tabs>
        <w:wordWrap w:val="0"/>
        <w:autoSpaceDE w:val="0"/>
        <w:autoSpaceDN w:val="0"/>
        <w:spacing w:line="600" w:lineRule="exact"/>
        <w:ind w:left="0" w:right="0" w:firstLine="320" w:firstLineChars="100"/>
        <w:rPr>
          <w:rFonts w:ascii="方正仿宋_GB2312" w:hAnsi="方正仿宋_GB2312" w:eastAsia="方正仿宋_GB2312" w:cs="方正仿宋_GB2312"/>
          <w:color w:val="FF0000"/>
          <w:sz w:val="32"/>
          <w:szCs w:val="32"/>
          <w:lang w:val="en-US"/>
        </w:rPr>
      </w:pPr>
      <w:r>
        <w:rPr>
          <w:rFonts w:hint="eastAsia" w:ascii="方正仿宋_GB2312" w:hAnsi="方正仿宋_GB2312" w:eastAsia="方正仿宋_GB2312" w:cs="方正仿宋_GB2312"/>
          <w:color w:val="auto"/>
          <w:sz w:val="32"/>
          <w:szCs w:val="32"/>
          <w:highlight w:val="none"/>
          <w:lang w:val="en-US"/>
        </w:rPr>
        <w:t>（四）本合同不可抗力指由于受火灾、旱灾、台风、大雪、地震、战争、疫情或政策法规调整等不可预见、不能避免并不能克服的不可抗力事件影响，而不能全部或部分履行协议义务的，可根据其受不可抗力事件影响的情况而部分或全部免于承担违约责任。</w:t>
      </w:r>
    </w:p>
    <w:p w14:paraId="75F093D9">
      <w:pPr>
        <w:pStyle w:val="5"/>
        <w:autoSpaceDE w:val="0"/>
        <w:autoSpaceDN w:val="0"/>
        <w:spacing w:after="0" w:line="600" w:lineRule="exact"/>
        <w:ind w:firstLine="0" w:firstLineChars="0"/>
        <w:rPr>
          <w:rFonts w:eastAsia="黑体"/>
          <w:sz w:val="32"/>
          <w:szCs w:val="32"/>
        </w:rPr>
      </w:pPr>
      <w:r>
        <w:rPr>
          <w:rFonts w:hint="eastAsia" w:eastAsia="黑体"/>
          <w:sz w:val="32"/>
          <w:szCs w:val="32"/>
        </w:rPr>
        <w:t>十</w:t>
      </w:r>
      <w:r>
        <w:rPr>
          <w:rFonts w:eastAsia="黑体"/>
          <w:sz w:val="32"/>
          <w:szCs w:val="32"/>
        </w:rPr>
        <w:t>、合同期限</w:t>
      </w:r>
      <w:r>
        <w:rPr>
          <w:rFonts w:eastAsia="黑体"/>
          <w:sz w:val="32"/>
          <w:szCs w:val="32"/>
        </w:rPr>
        <w:tab/>
      </w:r>
    </w:p>
    <w:p w14:paraId="04F3A196">
      <w:pPr>
        <w:kinsoku w:val="0"/>
        <w:overflowPunct w:val="0"/>
        <w:autoSpaceDE w:val="0"/>
        <w:autoSpaceDN w:val="0"/>
        <w:spacing w:line="600" w:lineRule="exact"/>
        <w:ind w:firstLine="640" w:firstLineChars="200"/>
        <w:rPr>
          <w:rFonts w:ascii="方正仿宋_GB2312" w:hAnsi="方正仿宋_GB2312" w:eastAsia="方正仿宋_GB2312" w:cs="方正仿宋_GB2312"/>
          <w:sz w:val="32"/>
          <w:szCs w:val="32"/>
          <w:highlight w:val="yellow"/>
        </w:rPr>
      </w:pPr>
      <w:r>
        <w:rPr>
          <w:rFonts w:hint="eastAsia" w:ascii="方正仿宋_GB2312" w:hAnsi="方正仿宋_GB2312" w:eastAsia="方正仿宋_GB2312" w:cs="方正仿宋_GB2312"/>
          <w:sz w:val="32"/>
          <w:szCs w:val="32"/>
          <w:highlight w:val="none"/>
        </w:rPr>
        <w:t>合同自双方法定代表人（或授权人）签字并加盖公章（或合同专用章）后生效，有效期自本合同签订之日起至</w:t>
      </w:r>
      <w:r>
        <w:rPr>
          <w:rFonts w:hint="eastAsia" w:ascii="方正仿宋_GB2312" w:hAnsi="方正仿宋_GB2312" w:eastAsia="方正仿宋_GB2312" w:cs="方正仿宋_GB2312"/>
          <w:sz w:val="32"/>
          <w:szCs w:val="32"/>
          <w:highlight w:val="none"/>
          <w:u w:val="single"/>
        </w:rPr>
        <w:t xml:space="preserve"> </w:t>
      </w:r>
      <w:r>
        <w:rPr>
          <w:rFonts w:ascii="Calibri" w:hAnsi="Calibri" w:eastAsia="方正仿宋_GB2312" w:cs="方正仿宋_GB2312"/>
          <w:sz w:val="32"/>
          <w:szCs w:val="32"/>
          <w:highlight w:val="none"/>
          <w:u w:val="single"/>
        </w:rPr>
        <w:t>202</w:t>
      </w:r>
      <w:r>
        <w:rPr>
          <w:rFonts w:hint="eastAsia" w:ascii="Calibri" w:hAnsi="Calibri" w:eastAsia="方正仿宋_GB2312" w:cs="方正仿宋_GB2312"/>
          <w:sz w:val="32"/>
          <w:szCs w:val="32"/>
          <w:highlight w:val="none"/>
          <w:u w:val="single"/>
        </w:rPr>
        <w:t>4</w:t>
      </w:r>
      <w:r>
        <w:rPr>
          <w:rFonts w:ascii="Calibri" w:hAnsi="Calibri" w:eastAsia="方正仿宋_GB2312" w:cs="方正仿宋_GB2312"/>
          <w:sz w:val="32"/>
          <w:szCs w:val="32"/>
          <w:highlight w:val="none"/>
          <w:u w:val="single"/>
        </w:rPr>
        <w:t xml:space="preserve"> </w:t>
      </w:r>
      <w:r>
        <w:rPr>
          <w:rFonts w:hint="eastAsia" w:ascii="方正仿宋_GB2312" w:hAnsi="方正仿宋_GB2312" w:eastAsia="方正仿宋_GB2312" w:cs="方正仿宋_GB2312"/>
          <w:sz w:val="32"/>
          <w:szCs w:val="32"/>
          <w:highlight w:val="none"/>
        </w:rPr>
        <w:t>年</w:t>
      </w:r>
      <w:r>
        <w:rPr>
          <w:rFonts w:ascii="Calibri" w:hAnsi="Calibri" w:eastAsia="方正仿宋_GB2312" w:cs="方正仿宋_GB2312"/>
          <w:sz w:val="32"/>
          <w:szCs w:val="32"/>
          <w:highlight w:val="none"/>
          <w:u w:val="single"/>
        </w:rPr>
        <w:t xml:space="preserve"> </w:t>
      </w:r>
      <w:r>
        <w:rPr>
          <w:rFonts w:hint="eastAsia" w:ascii="Calibri" w:hAnsi="Calibri" w:eastAsia="方正仿宋_GB2312" w:cs="方正仿宋_GB2312"/>
          <w:sz w:val="32"/>
          <w:szCs w:val="32"/>
          <w:highlight w:val="none"/>
          <w:u w:val="single"/>
        </w:rPr>
        <w:t>11</w:t>
      </w:r>
      <w:r>
        <w:rPr>
          <w:rFonts w:ascii="Calibri" w:hAnsi="Calibri" w:eastAsia="方正仿宋_GB2312" w:cs="方正仿宋_GB2312"/>
          <w:sz w:val="32"/>
          <w:szCs w:val="32"/>
          <w:highlight w:val="none"/>
          <w:u w:val="single"/>
        </w:rPr>
        <w:t xml:space="preserve"> </w:t>
      </w:r>
      <w:r>
        <w:rPr>
          <w:rFonts w:hint="eastAsia" w:ascii="方正仿宋_GB2312" w:hAnsi="方正仿宋_GB2312" w:eastAsia="方正仿宋_GB2312" w:cs="方正仿宋_GB2312"/>
          <w:sz w:val="32"/>
          <w:szCs w:val="32"/>
          <w:highlight w:val="none"/>
        </w:rPr>
        <w:t>月</w:t>
      </w:r>
      <w:r>
        <w:rPr>
          <w:rFonts w:hint="eastAsia" w:ascii="方正仿宋_GB2312" w:hAnsi="方正仿宋_GB2312" w:eastAsia="方正仿宋_GB2312" w:cs="方正仿宋_GB2312"/>
          <w:sz w:val="32"/>
          <w:szCs w:val="32"/>
          <w:highlight w:val="none"/>
          <w:u w:val="single"/>
        </w:rPr>
        <w:t xml:space="preserve"> </w:t>
      </w:r>
      <w:r>
        <w:rPr>
          <w:rFonts w:ascii="Calibri" w:hAnsi="Calibri" w:eastAsia="方正仿宋_GB2312" w:cs="方正仿宋_GB2312"/>
          <w:sz w:val="32"/>
          <w:szCs w:val="32"/>
          <w:highlight w:val="none"/>
          <w:u w:val="single"/>
        </w:rPr>
        <w:t>3</w:t>
      </w:r>
      <w:r>
        <w:rPr>
          <w:rFonts w:hint="eastAsia" w:ascii="Calibri" w:hAnsi="Calibri" w:eastAsia="方正仿宋_GB2312" w:cs="方正仿宋_GB2312"/>
          <w:sz w:val="32"/>
          <w:szCs w:val="32"/>
          <w:highlight w:val="none"/>
          <w:u w:val="single"/>
        </w:rPr>
        <w:t>0</w:t>
      </w:r>
      <w:r>
        <w:rPr>
          <w:rFonts w:ascii="Calibri" w:hAnsi="Calibri" w:eastAsia="方正仿宋_GB2312" w:cs="方正仿宋_GB2312"/>
          <w:sz w:val="32"/>
          <w:szCs w:val="32"/>
          <w:highlight w:val="none"/>
          <w:u w:val="single"/>
        </w:rPr>
        <w:t xml:space="preserve"> </w:t>
      </w:r>
      <w:r>
        <w:rPr>
          <w:rFonts w:hint="eastAsia" w:ascii="方正仿宋_GB2312" w:hAnsi="方正仿宋_GB2312" w:eastAsia="方正仿宋_GB2312" w:cs="方正仿宋_GB2312"/>
          <w:sz w:val="32"/>
          <w:szCs w:val="32"/>
          <w:highlight w:val="none"/>
        </w:rPr>
        <w:t>日止。</w:t>
      </w:r>
    </w:p>
    <w:p w14:paraId="2363E147">
      <w:pPr>
        <w:pStyle w:val="5"/>
        <w:autoSpaceDE w:val="0"/>
        <w:autoSpaceDN w:val="0"/>
        <w:spacing w:after="0" w:line="600" w:lineRule="exact"/>
        <w:rPr>
          <w:rFonts w:eastAsia="黑体"/>
          <w:sz w:val="32"/>
          <w:szCs w:val="32"/>
        </w:rPr>
      </w:pPr>
      <w:r>
        <w:rPr>
          <w:rFonts w:eastAsia="黑体"/>
          <w:sz w:val="32"/>
          <w:szCs w:val="32"/>
        </w:rPr>
        <w:t>九、争议解决</w:t>
      </w:r>
    </w:p>
    <w:p w14:paraId="74114A6C">
      <w:pPr>
        <w:kinsoku w:val="0"/>
        <w:overflowPunct w:val="0"/>
        <w:autoSpaceDE w:val="0"/>
        <w:autoSpaceDN w:val="0"/>
        <w:spacing w:line="600" w:lineRule="exact"/>
        <w:ind w:firstLine="560"/>
        <w:rPr>
          <w:rFonts w:eastAsia="仿宋_GB2312"/>
          <w:color w:val="auto"/>
          <w:sz w:val="32"/>
          <w:szCs w:val="32"/>
        </w:rPr>
      </w:pPr>
      <w:r>
        <w:rPr>
          <w:rFonts w:eastAsia="仿宋_GB2312"/>
          <w:sz w:val="32"/>
          <w:szCs w:val="32"/>
        </w:rPr>
        <w:t>本合同在履行过程中发生的争议，由双方当事人协商解决，也可由有关部门调解；协商</w:t>
      </w:r>
      <w:r>
        <w:rPr>
          <w:rFonts w:eastAsia="仿宋_GB2312"/>
          <w:color w:val="auto"/>
          <w:sz w:val="32"/>
          <w:szCs w:val="32"/>
        </w:rPr>
        <w:t>或调解不成的，依法向</w:t>
      </w:r>
      <w:r>
        <w:rPr>
          <w:rFonts w:eastAsia="仿宋_GB2312"/>
          <w:color w:val="auto"/>
          <w:sz w:val="32"/>
          <w:szCs w:val="32"/>
          <w:u w:val="single"/>
        </w:rPr>
        <w:t>伊金霍洛旗</w:t>
      </w:r>
      <w:r>
        <w:rPr>
          <w:rFonts w:eastAsia="仿宋_GB2312"/>
          <w:color w:val="auto"/>
          <w:sz w:val="32"/>
          <w:szCs w:val="32"/>
        </w:rPr>
        <w:t>人民法院起诉。</w:t>
      </w:r>
    </w:p>
    <w:p w14:paraId="3CBAF758">
      <w:pPr>
        <w:pStyle w:val="5"/>
        <w:autoSpaceDE w:val="0"/>
        <w:autoSpaceDN w:val="0"/>
        <w:spacing w:after="0" w:line="600" w:lineRule="exact"/>
        <w:rPr>
          <w:rFonts w:eastAsia="黑体"/>
          <w:sz w:val="32"/>
          <w:szCs w:val="32"/>
        </w:rPr>
      </w:pPr>
      <w:r>
        <w:rPr>
          <w:rFonts w:eastAsia="黑体"/>
          <w:sz w:val="32"/>
          <w:szCs w:val="32"/>
        </w:rPr>
        <w:t>十、补充与附件</w:t>
      </w:r>
    </w:p>
    <w:p w14:paraId="4EAE819E">
      <w:pPr>
        <w:kinsoku w:val="0"/>
        <w:overflowPunct w:val="0"/>
        <w:autoSpaceDE w:val="0"/>
        <w:autoSpaceDN w:val="0"/>
        <w:spacing w:line="600" w:lineRule="exact"/>
        <w:ind w:firstLine="640" w:firstLineChars="200"/>
        <w:rPr>
          <w:rFonts w:eastAsia="仿宋_GB2312"/>
          <w:sz w:val="32"/>
          <w:szCs w:val="32"/>
        </w:rPr>
      </w:pPr>
      <w:r>
        <w:rPr>
          <w:rFonts w:eastAsia="仿宋_GB2312"/>
          <w:sz w:val="32"/>
          <w:szCs w:val="32"/>
        </w:rPr>
        <w:t>本合同未尽事宜，依照有关法律、法规执行，法律、法规未作规定的，甲乙双方可以达成书面补充协议。本合同的附件和补充协议均为本合同不可分割的组成部分，与本合同具有同等的法律效力。本协议项下的债权债务关系，未经双方书面同意不得转让给第三人。</w:t>
      </w:r>
    </w:p>
    <w:p w14:paraId="5D86CDED">
      <w:pPr>
        <w:pStyle w:val="5"/>
        <w:autoSpaceDE w:val="0"/>
        <w:autoSpaceDN w:val="0"/>
        <w:spacing w:after="0" w:line="600" w:lineRule="exact"/>
        <w:rPr>
          <w:rFonts w:eastAsia="黑体"/>
          <w:sz w:val="32"/>
          <w:szCs w:val="32"/>
        </w:rPr>
      </w:pPr>
      <w:r>
        <w:rPr>
          <w:rFonts w:eastAsia="黑体"/>
          <w:sz w:val="32"/>
          <w:szCs w:val="32"/>
        </w:rPr>
        <w:t>十一、履约保证金</w:t>
      </w:r>
    </w:p>
    <w:p w14:paraId="2317FC5F">
      <w:pPr>
        <w:kinsoku w:val="0"/>
        <w:overflowPunct w:val="0"/>
        <w:autoSpaceDE w:val="0"/>
        <w:autoSpaceDN w:val="0"/>
        <w:spacing w:line="600" w:lineRule="exact"/>
        <w:ind w:firstLine="560"/>
        <w:rPr>
          <w:rFonts w:eastAsia="仿宋_GB2312"/>
          <w:sz w:val="32"/>
          <w:szCs w:val="32"/>
        </w:rPr>
      </w:pPr>
      <w:r>
        <w:rPr>
          <w:rFonts w:eastAsia="仿宋_GB2312"/>
          <w:sz w:val="32"/>
          <w:szCs w:val="32"/>
        </w:rPr>
        <w:t>本项目不收取履约保证金。</w:t>
      </w:r>
    </w:p>
    <w:p w14:paraId="56723DB1">
      <w:pPr>
        <w:pStyle w:val="5"/>
        <w:autoSpaceDE w:val="0"/>
        <w:autoSpaceDN w:val="0"/>
        <w:spacing w:after="0" w:line="600" w:lineRule="exact"/>
        <w:rPr>
          <w:rFonts w:eastAsia="黑体"/>
          <w:sz w:val="32"/>
          <w:szCs w:val="32"/>
        </w:rPr>
      </w:pPr>
      <w:r>
        <w:rPr>
          <w:rFonts w:eastAsia="黑体"/>
          <w:sz w:val="32"/>
          <w:szCs w:val="32"/>
        </w:rPr>
        <w:t>十二、合同生效及其它</w:t>
      </w:r>
    </w:p>
    <w:p w14:paraId="5D5EA6F4">
      <w:pPr>
        <w:kinsoku w:val="0"/>
        <w:overflowPunct w:val="0"/>
        <w:autoSpaceDE w:val="0"/>
        <w:autoSpaceDN w:val="0"/>
        <w:spacing w:line="600" w:lineRule="exact"/>
        <w:ind w:firstLine="640" w:firstLineChars="200"/>
        <w:rPr>
          <w:rFonts w:eastAsia="仿宋_GB2312"/>
          <w:sz w:val="32"/>
          <w:szCs w:val="32"/>
        </w:rPr>
      </w:pPr>
      <w:r>
        <w:rPr>
          <w:rFonts w:eastAsia="仿宋_GB2312"/>
          <w:sz w:val="32"/>
          <w:szCs w:val="32"/>
        </w:rPr>
        <w:t>（一）本合同自</w:t>
      </w:r>
      <w:r>
        <w:rPr>
          <w:rFonts w:hint="eastAsia" w:eastAsia="仿宋_GB2312"/>
          <w:sz w:val="32"/>
          <w:szCs w:val="32"/>
        </w:rPr>
        <w:t>双方</w:t>
      </w:r>
      <w:r>
        <w:rPr>
          <w:rFonts w:eastAsia="仿宋_GB2312"/>
          <w:sz w:val="32"/>
          <w:szCs w:val="32"/>
        </w:rPr>
        <w:t>法定代表人（或授权人）签字并加盖公章（或合同专用章）之日起生效。</w:t>
      </w:r>
    </w:p>
    <w:p w14:paraId="50BCA6B1">
      <w:pPr>
        <w:kinsoku w:val="0"/>
        <w:overflowPunct w:val="0"/>
        <w:autoSpaceDE w:val="0"/>
        <w:autoSpaceDN w:val="0"/>
        <w:spacing w:line="600" w:lineRule="exact"/>
        <w:ind w:firstLine="640" w:firstLineChars="200"/>
        <w:rPr>
          <w:rFonts w:eastAsia="仿宋_GB2312"/>
          <w:color w:val="auto"/>
          <w:sz w:val="32"/>
          <w:szCs w:val="32"/>
        </w:rPr>
      </w:pPr>
      <w:r>
        <w:rPr>
          <w:rFonts w:eastAsia="仿宋_GB2312"/>
          <w:sz w:val="32"/>
          <w:szCs w:val="32"/>
        </w:rPr>
        <w:t>（二）本合同一式</w:t>
      </w:r>
      <w:r>
        <w:rPr>
          <w:rFonts w:eastAsia="仿宋_GB2312"/>
          <w:sz w:val="32"/>
          <w:szCs w:val="32"/>
          <w:u w:val="single"/>
        </w:rPr>
        <w:t xml:space="preserve"> 陆 </w:t>
      </w:r>
      <w:r>
        <w:rPr>
          <w:rFonts w:eastAsia="仿宋_GB2312"/>
          <w:spacing w:val="-6"/>
          <w:sz w:val="32"/>
          <w:szCs w:val="32"/>
        </w:rPr>
        <w:t>份，由采</w:t>
      </w:r>
      <w:r>
        <w:rPr>
          <w:rFonts w:eastAsia="仿宋_GB2312"/>
          <w:color w:val="auto"/>
          <w:spacing w:val="-6"/>
          <w:sz w:val="32"/>
          <w:szCs w:val="32"/>
        </w:rPr>
        <w:t>购单位执</w:t>
      </w:r>
      <w:r>
        <w:rPr>
          <w:rFonts w:eastAsia="仿宋_GB2312"/>
          <w:color w:val="auto"/>
          <w:spacing w:val="-6"/>
          <w:sz w:val="32"/>
          <w:szCs w:val="32"/>
          <w:u w:val="single"/>
        </w:rPr>
        <w:t xml:space="preserve"> </w:t>
      </w:r>
      <w:r>
        <w:rPr>
          <w:rFonts w:hint="eastAsia" w:eastAsia="仿宋_GB2312"/>
          <w:color w:val="auto"/>
          <w:spacing w:val="-6"/>
          <w:sz w:val="32"/>
          <w:szCs w:val="32"/>
          <w:u w:val="single"/>
        </w:rPr>
        <w:t>三</w:t>
      </w:r>
      <w:r>
        <w:rPr>
          <w:rFonts w:eastAsia="仿宋_GB2312"/>
          <w:color w:val="auto"/>
          <w:spacing w:val="-6"/>
          <w:sz w:val="32"/>
          <w:szCs w:val="32"/>
        </w:rPr>
        <w:t>份、供应商执</w:t>
      </w:r>
      <w:r>
        <w:rPr>
          <w:rFonts w:eastAsia="仿宋_GB2312"/>
          <w:color w:val="auto"/>
          <w:spacing w:val="-6"/>
          <w:sz w:val="32"/>
          <w:szCs w:val="32"/>
          <w:u w:val="single"/>
        </w:rPr>
        <w:t xml:space="preserve"> </w:t>
      </w:r>
      <w:r>
        <w:rPr>
          <w:rFonts w:hint="eastAsia" w:eastAsia="仿宋_GB2312"/>
          <w:color w:val="auto"/>
          <w:spacing w:val="-6"/>
          <w:sz w:val="32"/>
          <w:szCs w:val="32"/>
          <w:u w:val="single"/>
        </w:rPr>
        <w:t>三</w:t>
      </w:r>
      <w:r>
        <w:rPr>
          <w:rFonts w:eastAsia="仿宋_GB2312"/>
          <w:color w:val="auto"/>
          <w:spacing w:val="-6"/>
          <w:sz w:val="32"/>
          <w:szCs w:val="32"/>
        </w:rPr>
        <w:t>份</w:t>
      </w:r>
      <w:r>
        <w:rPr>
          <w:rFonts w:eastAsia="仿宋_GB2312"/>
          <w:color w:val="auto"/>
          <w:sz w:val="32"/>
          <w:szCs w:val="32"/>
        </w:rPr>
        <w:t>。</w:t>
      </w:r>
    </w:p>
    <w:p w14:paraId="7435D5E4">
      <w:pPr>
        <w:wordWrap w:val="0"/>
        <w:autoSpaceDE w:val="0"/>
        <w:autoSpaceDN w:val="0"/>
        <w:spacing w:line="600" w:lineRule="exact"/>
        <w:ind w:firstLine="640" w:firstLineChars="200"/>
        <w:rPr>
          <w:rFonts w:eastAsia="仿宋_GB2312"/>
          <w:sz w:val="32"/>
          <w:szCs w:val="32"/>
        </w:rPr>
      </w:pPr>
      <w:r>
        <w:rPr>
          <w:rFonts w:eastAsia="仿宋_GB2312"/>
          <w:color w:val="auto"/>
          <w:sz w:val="32"/>
          <w:szCs w:val="32"/>
        </w:rPr>
        <w:t>（三）合同内容如遇国家法律、法规及政策另有规定</w:t>
      </w:r>
      <w:r>
        <w:rPr>
          <w:rFonts w:eastAsia="仿宋_GB2312"/>
          <w:sz w:val="32"/>
          <w:szCs w:val="32"/>
        </w:rPr>
        <w:t>的，从其规定。</w:t>
      </w:r>
    </w:p>
    <w:p w14:paraId="23BB6A2D">
      <w:pPr>
        <w:pStyle w:val="3"/>
        <w:widowControl/>
        <w:spacing w:line="600" w:lineRule="exact"/>
        <w:ind w:firstLine="614" w:firstLineChars="200"/>
        <w:rPr>
          <w:rFonts w:eastAsia="仿宋_GB2312"/>
          <w:w w:val="96"/>
          <w:sz w:val="32"/>
          <w:szCs w:val="32"/>
        </w:rPr>
      </w:pPr>
    </w:p>
    <w:p w14:paraId="3955E8BB">
      <w:pPr>
        <w:kinsoku w:val="0"/>
        <w:overflowPunct w:val="0"/>
        <w:autoSpaceDE w:val="0"/>
        <w:autoSpaceDN w:val="0"/>
        <w:spacing w:line="600" w:lineRule="exact"/>
        <w:rPr>
          <w:rFonts w:eastAsia="仿宋_GB2312"/>
          <w:sz w:val="32"/>
          <w:szCs w:val="32"/>
        </w:rPr>
      </w:pPr>
    </w:p>
    <w:p w14:paraId="7E14CB90">
      <w:pPr>
        <w:kinsoku w:val="0"/>
        <w:overflowPunct w:val="0"/>
        <w:autoSpaceDE w:val="0"/>
        <w:autoSpaceDN w:val="0"/>
        <w:spacing w:line="600" w:lineRule="exact"/>
        <w:rPr>
          <w:rFonts w:eastAsia="仿宋_GB2312"/>
          <w:sz w:val="32"/>
          <w:szCs w:val="32"/>
        </w:rPr>
      </w:pPr>
    </w:p>
    <w:p w14:paraId="6B061810">
      <w:pPr>
        <w:kinsoku w:val="0"/>
        <w:overflowPunct w:val="0"/>
        <w:autoSpaceDE w:val="0"/>
        <w:autoSpaceDN w:val="0"/>
        <w:spacing w:line="600" w:lineRule="exact"/>
        <w:rPr>
          <w:rFonts w:ascii="方正仿宋_GB2312" w:hAnsi="方正仿宋_GB2312" w:eastAsia="方正仿宋_GB2312" w:cs="方正仿宋_GB2312"/>
          <w:sz w:val="32"/>
          <w:szCs w:val="32"/>
        </w:rPr>
      </w:pPr>
      <w:r>
        <w:rPr>
          <w:rFonts w:eastAsia="仿宋_GB2312"/>
          <w:sz w:val="32"/>
          <w:szCs w:val="32"/>
        </w:rPr>
        <w:t>甲方：采购单位名称（盖章）：</w:t>
      </w:r>
      <w:r>
        <w:rPr>
          <w:rFonts w:hint="eastAsia" w:ascii="方正仿宋_GB2312" w:hAnsi="方正仿宋_GB2312" w:eastAsia="方正仿宋_GB2312" w:cs="方正仿宋_GB2312"/>
          <w:color w:val="000000"/>
          <w:sz w:val="32"/>
          <w:szCs w:val="32"/>
        </w:rPr>
        <w:t>内蒙古鄂尔多斯蒙苏经济开发区管理委员会</w:t>
      </w:r>
    </w:p>
    <w:p w14:paraId="2F313B0D">
      <w:pPr>
        <w:kinsoku w:val="0"/>
        <w:overflowPunct w:val="0"/>
        <w:autoSpaceDE w:val="0"/>
        <w:autoSpaceDN w:val="0"/>
        <w:spacing w:line="600" w:lineRule="exact"/>
        <w:rPr>
          <w:rFonts w:ascii="方正仿宋_GB2312" w:hAnsi="方正仿宋_GB2312" w:eastAsia="方正仿宋_GB2312" w:cs="方正仿宋_GB2312"/>
          <w:color w:val="000000"/>
          <w:sz w:val="32"/>
          <w:szCs w:val="32"/>
        </w:rPr>
      </w:pPr>
      <w:r>
        <w:rPr>
          <w:rFonts w:hint="eastAsia" w:ascii="方正仿宋_GB2312" w:hAnsi="方正仿宋_GB2312" w:eastAsia="方正仿宋_GB2312" w:cs="方正仿宋_GB2312"/>
          <w:sz w:val="32"/>
          <w:szCs w:val="32"/>
        </w:rPr>
        <w:t>地址：</w:t>
      </w:r>
      <w:r>
        <w:rPr>
          <w:rFonts w:hint="eastAsia" w:ascii="方正仿宋_GB2312" w:hAnsi="方正仿宋_GB2312" w:eastAsia="方正仿宋_GB2312" w:cs="方正仿宋_GB2312"/>
          <w:color w:val="000000"/>
          <w:sz w:val="32"/>
          <w:szCs w:val="32"/>
        </w:rPr>
        <w:t>鄂尔多斯市伊金霍洛旗阿勒腾席热镇X623辅路南</w:t>
      </w:r>
    </w:p>
    <w:p w14:paraId="1A86CE3A">
      <w:pPr>
        <w:kinsoku w:val="0"/>
        <w:overflowPunct w:val="0"/>
        <w:autoSpaceDE w:val="0"/>
        <w:autoSpaceDN w:val="0"/>
        <w:spacing w:line="600" w:lineRule="exact"/>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邮 编 ：      ；电话 ：</w:t>
      </w:r>
      <w:r>
        <w:rPr>
          <w:rFonts w:ascii="Calibri" w:hAnsi="Calibri" w:eastAsia="方正仿宋_GB2312" w:cs="方正仿宋_GB2312"/>
          <w:sz w:val="32"/>
          <w:szCs w:val="32"/>
        </w:rPr>
        <w:t xml:space="preserve">0477-  </w:t>
      </w:r>
      <w:r>
        <w:rPr>
          <w:rFonts w:hint="eastAsia" w:ascii="方正仿宋_GB2312" w:hAnsi="方正仿宋_GB2312" w:eastAsia="方正仿宋_GB2312" w:cs="方正仿宋_GB2312"/>
          <w:sz w:val="32"/>
          <w:szCs w:val="32"/>
        </w:rPr>
        <w:t xml:space="preserve">     ；传真 ：</w:t>
      </w:r>
      <w:r>
        <w:rPr>
          <w:rFonts w:ascii="Calibri" w:hAnsi="Calibri" w:eastAsia="方正仿宋_GB2312" w:cs="方正仿宋_GB2312"/>
          <w:sz w:val="32"/>
          <w:szCs w:val="32"/>
        </w:rPr>
        <w:t xml:space="preserve">0477- </w:t>
      </w:r>
      <w:r>
        <w:rPr>
          <w:rFonts w:hint="eastAsia" w:ascii="方正仿宋_GB2312" w:hAnsi="方正仿宋_GB2312" w:eastAsia="方正仿宋_GB2312" w:cs="方正仿宋_GB2312"/>
          <w:sz w:val="32"/>
          <w:szCs w:val="32"/>
        </w:rPr>
        <w:t xml:space="preserve">    </w:t>
      </w:r>
    </w:p>
    <w:p w14:paraId="1D5CDE58">
      <w:pPr>
        <w:kinsoku w:val="0"/>
        <w:overflowPunct w:val="0"/>
        <w:autoSpaceDE w:val="0"/>
        <w:autoSpaceDN w:val="0"/>
        <w:spacing w:line="600" w:lineRule="exact"/>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甲方：采购单位法定代表人（或授权人）（签字）： </w:t>
      </w:r>
    </w:p>
    <w:p w14:paraId="14055830">
      <w:pPr>
        <w:pStyle w:val="5"/>
        <w:spacing w:before="1" w:line="600" w:lineRule="exact"/>
        <w:ind w:left="784" w:firstLine="3680" w:firstLineChars="1150"/>
        <w:rPr>
          <w:rFonts w:ascii="方正仿宋_GB2312" w:hAnsi="方正仿宋_GB2312" w:eastAsia="方正仿宋_GB2312" w:cs="方正仿宋_GB2312"/>
          <w:sz w:val="32"/>
          <w:szCs w:val="32"/>
        </w:rPr>
      </w:pPr>
      <w:r>
        <w:rPr>
          <w:rFonts w:ascii="Calibri" w:hAnsi="Calibri" w:eastAsia="方正仿宋_GB2312" w:cs="方正仿宋_GB2312"/>
          <w:sz w:val="32"/>
          <w:szCs w:val="32"/>
        </w:rPr>
        <w:t>2024</w:t>
      </w:r>
      <w:r>
        <w:rPr>
          <w:rFonts w:hint="eastAsia" w:ascii="方正仿宋_GB2312" w:hAnsi="方正仿宋_GB2312" w:eastAsia="方正仿宋_GB2312" w:cs="方正仿宋_GB2312"/>
          <w:sz w:val="32"/>
          <w:szCs w:val="32"/>
        </w:rPr>
        <w:t xml:space="preserve">年    </w:t>
      </w:r>
      <w:ins w:id="18" w:author="GJX" w:date="2024-12-02T11:26:31Z">
        <w:r>
          <w:rPr>
            <w:rFonts w:hint="eastAsia" w:ascii="方正仿宋_GB2312" w:hAnsi="方正仿宋_GB2312" w:eastAsia="方正仿宋_GB2312" w:cs="方正仿宋_GB2312"/>
            <w:sz w:val="32"/>
            <w:szCs w:val="32"/>
            <w:lang w:val="en-US" w:eastAsia="zh-CN"/>
          </w:rPr>
          <w:t>6</w:t>
        </w:r>
      </w:ins>
      <w:r>
        <w:rPr>
          <w:rFonts w:hint="eastAsia" w:ascii="方正仿宋_GB2312" w:hAnsi="方正仿宋_GB2312" w:eastAsia="方正仿宋_GB2312" w:cs="方正仿宋_GB2312"/>
          <w:sz w:val="32"/>
          <w:szCs w:val="32"/>
        </w:rPr>
        <w:t xml:space="preserve">月    </w:t>
      </w:r>
      <w:ins w:id="19" w:author="GJX" w:date="2024-12-02T11:26:33Z">
        <w:r>
          <w:rPr>
            <w:rFonts w:hint="eastAsia" w:ascii="方正仿宋_GB2312" w:hAnsi="方正仿宋_GB2312" w:eastAsia="方正仿宋_GB2312" w:cs="方正仿宋_GB2312"/>
            <w:sz w:val="32"/>
            <w:szCs w:val="32"/>
            <w:lang w:val="en-US" w:eastAsia="zh-CN"/>
          </w:rPr>
          <w:t>1</w:t>
        </w:r>
      </w:ins>
      <w:r>
        <w:rPr>
          <w:rFonts w:hint="eastAsia" w:ascii="方正仿宋_GB2312" w:hAnsi="方正仿宋_GB2312" w:eastAsia="方正仿宋_GB2312" w:cs="方正仿宋_GB2312"/>
          <w:sz w:val="32"/>
          <w:szCs w:val="32"/>
        </w:rPr>
        <w:t xml:space="preserve">日 </w:t>
      </w:r>
    </w:p>
    <w:p w14:paraId="4CC7A06E">
      <w:pPr>
        <w:pStyle w:val="5"/>
        <w:spacing w:before="1" w:line="600" w:lineRule="exact"/>
        <w:ind w:left="784" w:firstLine="1280" w:firstLineChars="400"/>
        <w:rPr>
          <w:rFonts w:ascii="方正仿宋_GB2312" w:hAnsi="方正仿宋_GB2312" w:eastAsia="方正仿宋_GB2312" w:cs="方正仿宋_GB2312"/>
          <w:sz w:val="32"/>
          <w:szCs w:val="32"/>
        </w:rPr>
      </w:pPr>
    </w:p>
    <w:p w14:paraId="6EDA7DD1">
      <w:pPr>
        <w:kinsoku w:val="0"/>
        <w:overflowPunct w:val="0"/>
        <w:autoSpaceDE w:val="0"/>
        <w:autoSpaceDN w:val="0"/>
        <w:spacing w:line="600" w:lineRule="exact"/>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乙方：供应商名称（盖章）：中国职业安全健康协会</w:t>
      </w:r>
    </w:p>
    <w:p w14:paraId="4A6E0272">
      <w:pPr>
        <w:kinsoku w:val="0"/>
        <w:overflowPunct w:val="0"/>
        <w:autoSpaceDE w:val="0"/>
        <w:autoSpaceDN w:val="0"/>
        <w:spacing w:line="600" w:lineRule="exact"/>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地址：北京市朝阳区惠新西街17号科研大厦203</w:t>
      </w:r>
    </w:p>
    <w:p w14:paraId="7C7AC0CE">
      <w:pPr>
        <w:kinsoku w:val="0"/>
        <w:overflowPunct w:val="0"/>
        <w:autoSpaceDE w:val="0"/>
        <w:autoSpaceDN w:val="0"/>
        <w:spacing w:line="600" w:lineRule="exact"/>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邮编：</w:t>
      </w:r>
      <w:r>
        <w:rPr>
          <w:rFonts w:ascii="Calibri" w:hAnsi="Calibri" w:eastAsia="方正仿宋_GB2312" w:cs="方正仿宋_GB2312"/>
          <w:sz w:val="32"/>
          <w:szCs w:val="32"/>
        </w:rPr>
        <w:t>100713</w:t>
      </w:r>
      <w:r>
        <w:rPr>
          <w:rFonts w:hint="eastAsia" w:ascii="方正仿宋_GB2312" w:hAnsi="方正仿宋_GB2312" w:eastAsia="方正仿宋_GB2312" w:cs="方正仿宋_GB2312"/>
          <w:sz w:val="32"/>
          <w:szCs w:val="32"/>
        </w:rPr>
        <w:t>；电话：</w:t>
      </w:r>
      <w:r>
        <w:rPr>
          <w:rFonts w:ascii="Calibri" w:hAnsi="Calibri" w:eastAsia="方正仿宋_GB2312" w:cs="方正仿宋_GB2312"/>
          <w:sz w:val="32"/>
          <w:szCs w:val="32"/>
        </w:rPr>
        <w:t>010-64464724</w:t>
      </w:r>
      <w:r>
        <w:rPr>
          <w:rFonts w:hint="eastAsia" w:ascii="方正仿宋_GB2312" w:hAnsi="方正仿宋_GB2312" w:eastAsia="方正仿宋_GB2312" w:cs="方正仿宋_GB2312"/>
          <w:sz w:val="32"/>
          <w:szCs w:val="32"/>
        </w:rPr>
        <w:t>；传真：</w:t>
      </w:r>
      <w:r>
        <w:rPr>
          <w:rFonts w:ascii="Calibri" w:hAnsi="Calibri" w:eastAsia="方正仿宋_GB2312" w:cs="方正仿宋_GB2312"/>
          <w:sz w:val="32"/>
          <w:szCs w:val="32"/>
        </w:rPr>
        <w:t>010-64464724</w:t>
      </w:r>
    </w:p>
    <w:p w14:paraId="7E7C7B44">
      <w:pPr>
        <w:kinsoku w:val="0"/>
        <w:overflowPunct w:val="0"/>
        <w:autoSpaceDE w:val="0"/>
        <w:autoSpaceDN w:val="0"/>
        <w:spacing w:line="600" w:lineRule="exact"/>
        <w:rPr>
          <w:rFonts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 xml:space="preserve">乙方：供应商法人代表（或授权人）（签字）： </w:t>
      </w:r>
    </w:p>
    <w:p w14:paraId="3F08C14E">
      <w:pPr>
        <w:pStyle w:val="5"/>
        <w:spacing w:line="600" w:lineRule="exact"/>
        <w:ind w:right="1013" w:firstLine="4480" w:firstLineChars="1400"/>
        <w:rPr>
          <w:rFonts w:ascii="Calibri" w:hAnsi="Calibri" w:eastAsia="方正仿宋_GB2312" w:cs="方正仿宋_GB2312"/>
          <w:sz w:val="32"/>
          <w:szCs w:val="32"/>
        </w:rPr>
      </w:pPr>
      <w:r>
        <w:rPr>
          <w:rFonts w:ascii="Calibri" w:hAnsi="Calibri" w:eastAsia="方正仿宋_GB2312" w:cs="方正仿宋_GB2312"/>
          <w:sz w:val="32"/>
          <w:szCs w:val="32"/>
        </w:rPr>
        <w:t xml:space="preserve">2024年  </w:t>
      </w:r>
      <w:ins w:id="20" w:author="GJX" w:date="2024-12-02T11:26:36Z">
        <w:r>
          <w:rPr>
            <w:rFonts w:hint="eastAsia" w:ascii="Calibri" w:hAnsi="Calibri" w:eastAsia="方正仿宋_GB2312" w:cs="方正仿宋_GB2312"/>
            <w:sz w:val="32"/>
            <w:szCs w:val="32"/>
            <w:lang w:val="en-US" w:eastAsia="zh-CN"/>
          </w:rPr>
          <w:t>6</w:t>
        </w:r>
      </w:ins>
      <w:r>
        <w:rPr>
          <w:rFonts w:ascii="Calibri" w:hAnsi="Calibri" w:eastAsia="方正仿宋_GB2312" w:cs="方正仿宋_GB2312"/>
          <w:sz w:val="32"/>
          <w:szCs w:val="32"/>
        </w:rPr>
        <w:t xml:space="preserve"> 月  </w:t>
      </w:r>
      <w:ins w:id="21" w:author="GJX" w:date="2024-12-02T11:26:38Z">
        <w:r>
          <w:rPr>
            <w:rFonts w:hint="eastAsia" w:ascii="Calibri" w:hAnsi="Calibri" w:eastAsia="方正仿宋_GB2312" w:cs="方正仿宋_GB2312"/>
            <w:sz w:val="32"/>
            <w:szCs w:val="32"/>
            <w:lang w:val="en-US" w:eastAsia="zh-CN"/>
          </w:rPr>
          <w:t>1</w:t>
        </w:r>
      </w:ins>
      <w:bookmarkStart w:id="0" w:name="_GoBack"/>
      <w:bookmarkEnd w:id="0"/>
      <w:r>
        <w:rPr>
          <w:rFonts w:ascii="Calibri" w:hAnsi="Calibri" w:eastAsia="方正仿宋_GB2312" w:cs="方正仿宋_GB2312"/>
          <w:sz w:val="32"/>
          <w:szCs w:val="32"/>
        </w:rPr>
        <w:t xml:space="preserve"> 日 </w:t>
      </w:r>
    </w:p>
    <w:p w14:paraId="2C0F2548">
      <w:pPr>
        <w:pStyle w:val="27"/>
        <w:tabs>
          <w:tab w:val="left" w:pos="1501"/>
        </w:tabs>
        <w:kinsoku w:val="0"/>
        <w:overflowPunct w:val="0"/>
        <w:autoSpaceDE w:val="0"/>
        <w:autoSpaceDN w:val="0"/>
        <w:spacing w:line="600" w:lineRule="exact"/>
        <w:ind w:left="0" w:right="0" w:firstLine="0" w:firstLineChars="0"/>
        <w:rPr>
          <w:rFonts w:ascii="Times New Roman" w:hAnsi="Times New Roman" w:eastAsia="黑体" w:cs="Times New Roman"/>
          <w:sz w:val="32"/>
          <w:szCs w:val="32"/>
          <w:lang w:val="en-US" w:bidi="ar-SA"/>
        </w:rPr>
      </w:pPr>
    </w:p>
    <w:p w14:paraId="5080EAB7">
      <w:pPr>
        <w:pStyle w:val="27"/>
        <w:tabs>
          <w:tab w:val="left" w:pos="1501"/>
        </w:tabs>
        <w:kinsoku w:val="0"/>
        <w:overflowPunct w:val="0"/>
        <w:autoSpaceDE w:val="0"/>
        <w:autoSpaceDN w:val="0"/>
        <w:spacing w:line="600" w:lineRule="exact"/>
        <w:ind w:left="0" w:right="0" w:firstLine="0" w:firstLineChars="0"/>
        <w:rPr>
          <w:rFonts w:ascii="Times New Roman" w:hAnsi="Times New Roman" w:eastAsia="黑体" w:cs="Times New Roman"/>
          <w:sz w:val="32"/>
          <w:szCs w:val="32"/>
          <w:lang w:val="en-US" w:bidi="ar-SA"/>
        </w:rPr>
      </w:pPr>
    </w:p>
    <w:p w14:paraId="74E9631C">
      <w:pPr>
        <w:spacing w:line="600" w:lineRule="exact"/>
        <w:rPr>
          <w:rFonts w:eastAsia="仿宋_GB2312"/>
          <w:sz w:val="28"/>
          <w:szCs w:val="28"/>
        </w:rPr>
      </w:pPr>
    </w:p>
    <w:sectPr>
      <w:footerReference r:id="rId7"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ustomXmlInsRangeStart w:id="0" w:author="sunxiaohan" w:date="2024-06-17T20:26:00Z"/>
  <w:sdt>
    <w:sdtPr>
      <w:rPr>
        <w:rStyle w:val="18"/>
      </w:rPr>
      <w:id w:val="-165486793"/>
      <w:docPartObj>
        <w:docPartGallery w:val="autotext"/>
      </w:docPartObj>
    </w:sdtPr>
    <w:sdtEndPr>
      <w:rPr>
        <w:rStyle w:val="18"/>
      </w:rPr>
    </w:sdtEndPr>
    <w:sdtContent>
      <w:customXmlInsRangeEnd w:id="0"/>
      <w:p w14:paraId="142D0D80">
        <w:pPr>
          <w:pStyle w:val="8"/>
          <w:framePr w:wrap="around" w:vAnchor="text" w:hAnchor="margin" w:xAlign="center" w:y="1"/>
          <w:rPr>
            <w:ins w:id="2" w:author="sunxiaohan" w:date="2024-06-17T20:26:00Z"/>
            <w:rStyle w:val="18"/>
          </w:rPr>
        </w:pPr>
        <w:ins w:id="4" w:author="sunxiaohan" w:date="2024-06-17T20:26:00Z">
          <w:r>
            <w:rPr>
              <w:rStyle w:val="18"/>
            </w:rPr>
            <w:fldChar w:fldCharType="begin"/>
          </w:r>
        </w:ins>
        <w:ins w:id="5" w:author="sunxiaohan" w:date="2024-06-17T20:26:00Z">
          <w:r>
            <w:rPr>
              <w:rStyle w:val="18"/>
            </w:rPr>
            <w:instrText xml:space="preserve"> PAGE </w:instrText>
          </w:r>
        </w:ins>
        <w:ins w:id="6" w:author="sunxiaohan" w:date="2024-06-17T20:26:00Z">
          <w:r>
            <w:rPr>
              <w:rStyle w:val="18"/>
            </w:rPr>
            <w:fldChar w:fldCharType="end"/>
          </w:r>
        </w:ins>
      </w:p>
      <w:customXmlInsRangeStart w:id="8" w:author="sunxiaohan" w:date="2024-06-17T20:26:00Z"/>
    </w:sdtContent>
  </w:sdt>
  <w:customXmlInsRangeEnd w:id="8"/>
  <w:p w14:paraId="35A02289">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ustomXmlInsRangeStart w:id="9" w:author="sunxiaohan" w:date="2024-06-17T20:26:00Z"/>
  <w:sdt>
    <w:sdtPr>
      <w:rPr>
        <w:rStyle w:val="18"/>
      </w:rPr>
      <w:id w:val="1711993735"/>
      <w:docPartObj>
        <w:docPartGallery w:val="autotext"/>
      </w:docPartObj>
    </w:sdtPr>
    <w:sdtEndPr>
      <w:rPr>
        <w:rStyle w:val="18"/>
      </w:rPr>
    </w:sdtEndPr>
    <w:sdtContent>
      <w:customXmlInsRangeEnd w:id="9"/>
      <w:p w14:paraId="1C022002">
        <w:pPr>
          <w:pStyle w:val="8"/>
          <w:framePr w:wrap="around" w:vAnchor="text" w:hAnchor="margin" w:xAlign="center" w:y="1"/>
          <w:rPr>
            <w:ins w:id="11" w:author="sunxiaohan" w:date="2024-06-17T20:26:00Z"/>
            <w:rStyle w:val="18"/>
          </w:rPr>
        </w:pPr>
        <w:ins w:id="13" w:author="sunxiaohan" w:date="2024-06-17T20:26:00Z">
          <w:r>
            <w:rPr>
              <w:rStyle w:val="18"/>
            </w:rPr>
            <w:fldChar w:fldCharType="begin"/>
          </w:r>
        </w:ins>
        <w:ins w:id="14" w:author="sunxiaohan" w:date="2024-06-17T20:26:00Z">
          <w:r>
            <w:rPr>
              <w:rStyle w:val="18"/>
            </w:rPr>
            <w:instrText xml:space="preserve"> PAGE </w:instrText>
          </w:r>
        </w:ins>
        <w:r>
          <w:rPr>
            <w:rStyle w:val="18"/>
          </w:rPr>
          <w:fldChar w:fldCharType="separate"/>
        </w:r>
        <w:r>
          <w:rPr>
            <w:rStyle w:val="18"/>
          </w:rPr>
          <w:t>10</w:t>
        </w:r>
        <w:ins w:id="15" w:author="sunxiaohan" w:date="2024-06-17T20:26:00Z">
          <w:r>
            <w:rPr>
              <w:rStyle w:val="18"/>
            </w:rPr>
            <w:fldChar w:fldCharType="end"/>
          </w:r>
        </w:ins>
      </w:p>
      <w:customXmlInsRangeStart w:id="17" w:author="sunxiaohan" w:date="2024-06-17T20:26:00Z"/>
    </w:sdtContent>
  </w:sdt>
  <w:customXmlInsRangeEnd w:id="17"/>
  <w:p w14:paraId="4449FBB7">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8904D3">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5472B">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E91FF">
    <w:pPr>
      <w:pStyle w:val="9"/>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unxiaohan">
    <w15:presenceInfo w15:providerId="None" w15:userId="sunxiaohan"/>
  </w15:person>
  <w15:person w15:author="GJX">
    <w15:presenceInfo w15:providerId="WPS Office" w15:userId="12096956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BhYWM2NmNiMTNlYWZkZjBjYWQxMWQ0OTFiODRmYjgifQ=="/>
  </w:docVars>
  <w:rsids>
    <w:rsidRoot w:val="00B02C29"/>
    <w:rsid w:val="000D745C"/>
    <w:rsid w:val="00240F01"/>
    <w:rsid w:val="004267ED"/>
    <w:rsid w:val="00486F09"/>
    <w:rsid w:val="00B02C29"/>
    <w:rsid w:val="00BC564E"/>
    <w:rsid w:val="00FA4898"/>
    <w:rsid w:val="00FB3873"/>
    <w:rsid w:val="0498376D"/>
    <w:rsid w:val="09D2777E"/>
    <w:rsid w:val="0DF84DF9"/>
    <w:rsid w:val="1EF94D16"/>
    <w:rsid w:val="4DAF7402"/>
    <w:rsid w:val="5F3138D9"/>
    <w:rsid w:val="6D9B07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2">
    <w:name w:val="toc 1"/>
    <w:basedOn w:val="1"/>
    <w:next w:val="1"/>
    <w:qFormat/>
    <w:uiPriority w:val="39"/>
    <w:rPr>
      <w:rFonts w:ascii="Calibri" w:hAnsi="Calibri"/>
    </w:rPr>
  </w:style>
  <w:style w:type="paragraph" w:styleId="3">
    <w:name w:val="Normal Indent"/>
    <w:basedOn w:val="1"/>
    <w:qFormat/>
    <w:uiPriority w:val="99"/>
    <w:pPr>
      <w:ind w:firstLine="420"/>
    </w:pPr>
    <w:rPr>
      <w:szCs w:val="20"/>
    </w:rPr>
  </w:style>
  <w:style w:type="paragraph" w:styleId="4">
    <w:name w:val="annotation text"/>
    <w:basedOn w:val="1"/>
    <w:link w:val="30"/>
    <w:qFormat/>
    <w:uiPriority w:val="0"/>
    <w:pPr>
      <w:jc w:val="left"/>
    </w:pPr>
  </w:style>
  <w:style w:type="paragraph" w:styleId="5">
    <w:name w:val="Body Text"/>
    <w:basedOn w:val="1"/>
    <w:link w:val="20"/>
    <w:qFormat/>
    <w:uiPriority w:val="0"/>
    <w:pPr>
      <w:spacing w:after="120" w:line="360" w:lineRule="auto"/>
      <w:ind w:firstLine="640" w:firstLineChars="200"/>
    </w:pPr>
    <w:rPr>
      <w:sz w:val="28"/>
      <w:szCs w:val="22"/>
    </w:rPr>
  </w:style>
  <w:style w:type="paragraph" w:styleId="6">
    <w:name w:val="Body Text Indent"/>
    <w:basedOn w:val="1"/>
    <w:next w:val="1"/>
    <w:qFormat/>
    <w:uiPriority w:val="0"/>
    <w:pPr>
      <w:ind w:firstLine="570"/>
    </w:pPr>
    <w:rPr>
      <w:sz w:val="28"/>
    </w:rPr>
  </w:style>
  <w:style w:type="paragraph" w:styleId="7">
    <w:name w:val="Balloon Text"/>
    <w:basedOn w:val="1"/>
    <w:link w:val="21"/>
    <w:qFormat/>
    <w:uiPriority w:val="0"/>
    <w:rPr>
      <w:sz w:val="18"/>
      <w:szCs w:val="18"/>
    </w:rPr>
  </w:style>
  <w:style w:type="paragraph" w:styleId="8">
    <w:name w:val="footer"/>
    <w:basedOn w:val="1"/>
    <w:link w:val="22"/>
    <w:qFormat/>
    <w:uiPriority w:val="0"/>
    <w:pPr>
      <w:tabs>
        <w:tab w:val="center" w:pos="4153"/>
        <w:tab w:val="right" w:pos="8306"/>
      </w:tabs>
      <w:snapToGrid w:val="0"/>
      <w:jc w:val="left"/>
    </w:pPr>
    <w:rPr>
      <w:sz w:val="18"/>
      <w:szCs w:val="18"/>
    </w:rPr>
  </w:style>
  <w:style w:type="paragraph" w:styleId="9">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cs="宋体"/>
      <w:kern w:val="0"/>
      <w:sz w:val="24"/>
    </w:rPr>
  </w:style>
  <w:style w:type="paragraph" w:styleId="11">
    <w:name w:val="Normal (Web)"/>
    <w:basedOn w:val="1"/>
    <w:qFormat/>
    <w:uiPriority w:val="0"/>
    <w:pPr>
      <w:spacing w:before="100" w:beforeAutospacing="1" w:after="100" w:afterAutospacing="1" w:line="360" w:lineRule="auto"/>
      <w:ind w:firstLine="640" w:firstLineChars="200"/>
      <w:jc w:val="left"/>
    </w:pPr>
    <w:rPr>
      <w:kern w:val="0"/>
      <w:sz w:val="24"/>
      <w:szCs w:val="22"/>
    </w:rPr>
  </w:style>
  <w:style w:type="paragraph" w:styleId="12">
    <w:name w:val="annotation subject"/>
    <w:basedOn w:val="4"/>
    <w:next w:val="4"/>
    <w:link w:val="31"/>
    <w:qFormat/>
    <w:uiPriority w:val="0"/>
    <w:rPr>
      <w:b/>
      <w:bCs/>
    </w:rPr>
  </w:style>
  <w:style w:type="paragraph" w:styleId="13">
    <w:name w:val="Body Text First Indent 2"/>
    <w:basedOn w:val="6"/>
    <w:next w:val="1"/>
    <w:qFormat/>
    <w:uiPriority w:val="0"/>
    <w:pPr>
      <w:spacing w:after="120"/>
      <w:ind w:left="420" w:leftChars="200" w:firstLine="420" w:firstLineChars="200"/>
    </w:pPr>
    <w:rPr>
      <w:rFonts w:ascii="Calibri" w:hAnsi="Calibri"/>
      <w:sz w:val="21"/>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0"/>
    <w:rPr>
      <w:b/>
    </w:rPr>
  </w:style>
  <w:style w:type="character" w:styleId="18">
    <w:name w:val="page number"/>
    <w:basedOn w:val="16"/>
    <w:qFormat/>
    <w:uiPriority w:val="0"/>
  </w:style>
  <w:style w:type="character" w:styleId="19">
    <w:name w:val="annotation reference"/>
    <w:qFormat/>
    <w:uiPriority w:val="0"/>
    <w:rPr>
      <w:sz w:val="21"/>
      <w:szCs w:val="21"/>
    </w:rPr>
  </w:style>
  <w:style w:type="character" w:customStyle="1" w:styleId="20">
    <w:name w:val="正文文本 字符"/>
    <w:link w:val="5"/>
    <w:qFormat/>
    <w:uiPriority w:val="0"/>
    <w:rPr>
      <w:kern w:val="2"/>
      <w:sz w:val="28"/>
      <w:szCs w:val="22"/>
    </w:rPr>
  </w:style>
  <w:style w:type="character" w:customStyle="1" w:styleId="21">
    <w:name w:val="批注框文本 字符"/>
    <w:link w:val="7"/>
    <w:qFormat/>
    <w:uiPriority w:val="0"/>
    <w:rPr>
      <w:kern w:val="2"/>
      <w:sz w:val="18"/>
      <w:szCs w:val="18"/>
    </w:rPr>
  </w:style>
  <w:style w:type="character" w:customStyle="1" w:styleId="22">
    <w:name w:val="页脚 字符"/>
    <w:link w:val="8"/>
    <w:qFormat/>
    <w:uiPriority w:val="0"/>
    <w:rPr>
      <w:kern w:val="2"/>
      <w:sz w:val="18"/>
      <w:szCs w:val="18"/>
    </w:rPr>
  </w:style>
  <w:style w:type="character" w:customStyle="1" w:styleId="23">
    <w:name w:val="页眉 字符"/>
    <w:link w:val="9"/>
    <w:qFormat/>
    <w:uiPriority w:val="0"/>
    <w:rPr>
      <w:kern w:val="2"/>
      <w:sz w:val="18"/>
      <w:szCs w:val="18"/>
    </w:rPr>
  </w:style>
  <w:style w:type="character" w:customStyle="1" w:styleId="24">
    <w:name w:val="ft67"/>
    <w:qFormat/>
    <w:uiPriority w:val="0"/>
  </w:style>
  <w:style w:type="character" w:customStyle="1" w:styleId="25">
    <w:name w:val="ft86"/>
    <w:qFormat/>
    <w:uiPriority w:val="0"/>
  </w:style>
  <w:style w:type="character" w:customStyle="1" w:styleId="26">
    <w:name w:val="ft29"/>
    <w:qFormat/>
    <w:uiPriority w:val="0"/>
  </w:style>
  <w:style w:type="paragraph" w:styleId="27">
    <w:name w:val="List Paragraph"/>
    <w:basedOn w:val="1"/>
    <w:qFormat/>
    <w:uiPriority w:val="1"/>
    <w:pPr>
      <w:spacing w:line="360" w:lineRule="auto"/>
      <w:ind w:left="538" w:right="733" w:firstLine="640" w:firstLineChars="200"/>
    </w:pPr>
    <w:rPr>
      <w:rFonts w:ascii="仿宋" w:hAnsi="仿宋" w:eastAsia="仿宋" w:cs="仿宋"/>
      <w:sz w:val="28"/>
      <w:szCs w:val="22"/>
      <w:lang w:val="zh-CN" w:bidi="zh-CN"/>
    </w:rPr>
  </w:style>
  <w:style w:type="paragraph" w:customStyle="1" w:styleId="28">
    <w:name w:val="正文样式"/>
    <w:basedOn w:val="1"/>
    <w:qFormat/>
    <w:uiPriority w:val="0"/>
    <w:pPr>
      <w:adjustRightInd w:val="0"/>
      <w:snapToGrid w:val="0"/>
      <w:spacing w:line="360" w:lineRule="auto"/>
      <w:ind w:firstLine="640" w:firstLineChars="200"/>
      <w:jc w:val="center"/>
    </w:pPr>
    <w:rPr>
      <w:rFonts w:ascii="宋体" w:hAnsi="宋体"/>
      <w:b/>
      <w:color w:val="000000"/>
      <w:sz w:val="28"/>
      <w:szCs w:val="28"/>
    </w:rPr>
  </w:style>
  <w:style w:type="paragraph" w:customStyle="1" w:styleId="29">
    <w:name w:val="_Style 27"/>
    <w:qFormat/>
    <w:uiPriority w:val="99"/>
    <w:rPr>
      <w:rFonts w:ascii="Times New Roman" w:hAnsi="Times New Roman" w:eastAsia="宋体" w:cs="Times New Roman"/>
      <w:kern w:val="2"/>
      <w:sz w:val="21"/>
      <w:szCs w:val="24"/>
      <w:lang w:val="en-US" w:eastAsia="zh-CN" w:bidi="ar-SA"/>
    </w:rPr>
  </w:style>
  <w:style w:type="character" w:customStyle="1" w:styleId="30">
    <w:name w:val="批注文字 字符"/>
    <w:link w:val="4"/>
    <w:qFormat/>
    <w:uiPriority w:val="0"/>
    <w:rPr>
      <w:kern w:val="2"/>
      <w:sz w:val="21"/>
      <w:szCs w:val="24"/>
    </w:rPr>
  </w:style>
  <w:style w:type="character" w:customStyle="1" w:styleId="31">
    <w:name w:val="批注主题 字符"/>
    <w:link w:val="12"/>
    <w:qFormat/>
    <w:uiPriority w:val="0"/>
    <w:rPr>
      <w:b/>
      <w:bCs/>
      <w:kern w:val="2"/>
      <w:sz w:val="21"/>
      <w:szCs w:val="24"/>
    </w:rPr>
  </w:style>
  <w:style w:type="paragraph" w:customStyle="1" w:styleId="32">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admin</Company>
  <Pages>11</Pages>
  <Words>2033</Words>
  <Characters>2080</Characters>
  <Lines>33</Lines>
  <Paragraphs>9</Paragraphs>
  <TotalTime>87</TotalTime>
  <ScaleCrop>false</ScaleCrop>
  <LinksUpToDate>false</LinksUpToDate>
  <CharactersWithSpaces>2189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2024-06-17T10:51:00Z</dcterms:created>
  <dc:creator>admin</dc:creator>
  <cp:lastModifiedBy>GJX</cp:lastModifiedBy>
  <cp:lastPrinted>2024-05-23T02:34:00Z</cp:lastPrinted>
  <dcterms:modified xsi:type="dcterms:W3CDTF">2024-12-02T03:26:54Z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BF8AE00EDAA0482E925F002E48161FE1_13</vt:lpwstr>
  </property>
</Properties>
</file>